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73B6" w14:textId="77777777" w:rsidR="005D507D" w:rsidRDefault="00540664" w:rsidP="003A56E2">
      <w:bookmarkStart w:id="0" w:name="_GoBack"/>
      <w:bookmarkEnd w:id="0"/>
      <w:r>
        <w:tab/>
      </w:r>
    </w:p>
    <w:p w14:paraId="6350CA68" w14:textId="77777777" w:rsidR="00663EC9" w:rsidRDefault="00663EC9" w:rsidP="003A56E2"/>
    <w:p w14:paraId="2D71E7F3" w14:textId="77777777" w:rsidR="00663EC9" w:rsidRDefault="00663EC9" w:rsidP="003A56E2"/>
    <w:p w14:paraId="05DC2BE6" w14:textId="77777777" w:rsidR="00663EC9" w:rsidRDefault="00663EC9" w:rsidP="003A56E2"/>
    <w:p w14:paraId="6A8CC921" w14:textId="77777777" w:rsidR="00663EC9" w:rsidRDefault="00663EC9" w:rsidP="00663EC9">
      <w:pPr>
        <w:jc w:val="center"/>
      </w:pPr>
      <w:r w:rsidRPr="00663EC9">
        <w:rPr>
          <w:noProof/>
          <w:lang w:eastAsia="hr-HR"/>
        </w:rPr>
        <w:drawing>
          <wp:inline distT="0" distB="0" distL="0" distR="0" wp14:anchorId="2A38E39B" wp14:editId="638086A6">
            <wp:extent cx="5191125" cy="351345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31" cy="353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CE822" w14:textId="77777777" w:rsidR="00663EC9" w:rsidRDefault="00663EC9" w:rsidP="003A56E2"/>
    <w:p w14:paraId="28321E78" w14:textId="77777777" w:rsidR="00663EC9" w:rsidRDefault="00663EC9" w:rsidP="003A56E2"/>
    <w:p w14:paraId="25C7AB53" w14:textId="77777777" w:rsidR="00663EC9" w:rsidRDefault="00663EC9" w:rsidP="003A56E2"/>
    <w:p w14:paraId="78045ECC" w14:textId="77777777" w:rsidR="00663EC9" w:rsidRPr="003272AA" w:rsidRDefault="003272AA" w:rsidP="003272A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3272AA">
        <w:rPr>
          <w:rFonts w:ascii="Times New Roman" w:hAnsi="Times New Roman" w:cs="Times New Roman"/>
          <w:sz w:val="36"/>
          <w:szCs w:val="36"/>
        </w:rPr>
        <w:t xml:space="preserve">IZVJEŠĆE O IZVRŠENJU PROGRAMA RADA </w:t>
      </w:r>
    </w:p>
    <w:p w14:paraId="5AB5BB88" w14:textId="438FB6E2" w:rsidR="003272AA" w:rsidRPr="003272AA" w:rsidRDefault="003272AA" w:rsidP="003272AA">
      <w:pPr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3272AA">
        <w:rPr>
          <w:rFonts w:ascii="Times New Roman" w:hAnsi="Times New Roman" w:cs="Times New Roman"/>
          <w:sz w:val="36"/>
          <w:szCs w:val="36"/>
        </w:rPr>
        <w:t>OD 1.01. – 31.1</w:t>
      </w:r>
      <w:r w:rsidR="00DD3DF4">
        <w:rPr>
          <w:rFonts w:ascii="Times New Roman" w:hAnsi="Times New Roman" w:cs="Times New Roman"/>
          <w:sz w:val="36"/>
          <w:szCs w:val="36"/>
        </w:rPr>
        <w:t>2</w:t>
      </w:r>
      <w:r w:rsidR="00D637A9">
        <w:rPr>
          <w:rFonts w:ascii="Times New Roman" w:hAnsi="Times New Roman" w:cs="Times New Roman"/>
          <w:sz w:val="36"/>
          <w:szCs w:val="36"/>
        </w:rPr>
        <w:t>. 2022</w:t>
      </w:r>
      <w:r w:rsidRPr="003272AA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8E84154" w14:textId="77777777" w:rsidR="004C63F6" w:rsidRPr="003272AA" w:rsidRDefault="004C63F6" w:rsidP="004C63F6">
      <w:pPr>
        <w:jc w:val="center"/>
        <w:rPr>
          <w:sz w:val="36"/>
          <w:szCs w:val="36"/>
        </w:rPr>
      </w:pPr>
    </w:p>
    <w:p w14:paraId="511EDCBA" w14:textId="77777777" w:rsidR="004C63F6" w:rsidRPr="003272AA" w:rsidRDefault="004C63F6" w:rsidP="004C63F6">
      <w:pPr>
        <w:jc w:val="center"/>
        <w:rPr>
          <w:sz w:val="36"/>
          <w:szCs w:val="36"/>
        </w:rPr>
      </w:pPr>
    </w:p>
    <w:p w14:paraId="2806A1AA" w14:textId="77777777" w:rsidR="004C63F6" w:rsidRDefault="004C63F6" w:rsidP="004C63F6">
      <w:pPr>
        <w:jc w:val="center"/>
      </w:pPr>
    </w:p>
    <w:p w14:paraId="2174C549" w14:textId="77777777" w:rsidR="004C63F6" w:rsidRDefault="004C63F6" w:rsidP="004C63F6">
      <w:pPr>
        <w:jc w:val="center"/>
      </w:pPr>
    </w:p>
    <w:p w14:paraId="17C142C9" w14:textId="77777777" w:rsidR="004C63F6" w:rsidRDefault="004C63F6" w:rsidP="004C63F6">
      <w:pPr>
        <w:jc w:val="center"/>
      </w:pPr>
    </w:p>
    <w:p w14:paraId="6C2BD483" w14:textId="77777777" w:rsidR="004C63F6" w:rsidRDefault="004C63F6" w:rsidP="004C63F6">
      <w:pPr>
        <w:jc w:val="center"/>
      </w:pPr>
    </w:p>
    <w:p w14:paraId="688487F8" w14:textId="77777777" w:rsidR="004C63F6" w:rsidRDefault="004C63F6" w:rsidP="004C63F6">
      <w:pPr>
        <w:jc w:val="center"/>
      </w:pPr>
    </w:p>
    <w:p w14:paraId="3F6121F7" w14:textId="408C0CA0" w:rsidR="009D7FE0" w:rsidRDefault="003272AA" w:rsidP="003272AA">
      <w:pPr>
        <w:sectPr w:rsidR="009D7F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                             </w:t>
      </w:r>
      <w:r w:rsidR="0035393A">
        <w:t>S</w:t>
      </w:r>
      <w:r w:rsidR="00DD3DF4">
        <w:t>iječanj</w:t>
      </w:r>
      <w:r w:rsidR="0035393A">
        <w:t xml:space="preserve"> 202</w:t>
      </w:r>
      <w:r w:rsidR="00D637A9">
        <w:t>3</w:t>
      </w:r>
      <w:r w:rsidR="0035393A">
        <w:t>. godi</w:t>
      </w:r>
      <w:r w:rsidR="00E87D79">
        <w:t>ne</w:t>
      </w:r>
    </w:p>
    <w:p w14:paraId="057C9644" w14:textId="7CEA2F1E" w:rsidR="00CD50FA" w:rsidRDefault="001B6958" w:rsidP="001B6958">
      <w:pPr>
        <w:rPr>
          <w:b/>
        </w:rPr>
      </w:pPr>
      <w:r>
        <w:rPr>
          <w:b/>
        </w:rPr>
        <w:lastRenderedPageBreak/>
        <w:t xml:space="preserve"> </w:t>
      </w:r>
      <w:r w:rsidR="00CD50FA">
        <w:rPr>
          <w:b/>
        </w:rPr>
        <w:t xml:space="preserve">U V O D </w:t>
      </w:r>
      <w:r>
        <w:rPr>
          <w:b/>
        </w:rPr>
        <w:t xml:space="preserve">    </w:t>
      </w:r>
    </w:p>
    <w:p w14:paraId="04ABA22C" w14:textId="77777777" w:rsidR="00CD50FA" w:rsidRDefault="00CD50FA" w:rsidP="001B6958">
      <w:pPr>
        <w:rPr>
          <w:b/>
        </w:rPr>
      </w:pPr>
    </w:p>
    <w:p w14:paraId="39F1E3A7" w14:textId="5C6AB4EC" w:rsidR="001B6958" w:rsidRDefault="001B6958" w:rsidP="001B6958">
      <w:pPr>
        <w:rPr>
          <w:b/>
        </w:rPr>
      </w:pPr>
      <w:r>
        <w:rPr>
          <w:b/>
        </w:rPr>
        <w:t>AN</w:t>
      </w:r>
      <w:r w:rsidR="00D637A9">
        <w:rPr>
          <w:b/>
        </w:rPr>
        <w:t>ALIZA SEZONE 01.01. – 31.12.2022</w:t>
      </w:r>
      <w:r>
        <w:rPr>
          <w:b/>
        </w:rPr>
        <w:t>.</w:t>
      </w:r>
    </w:p>
    <w:p w14:paraId="07A31062" w14:textId="77777777" w:rsidR="00AD46ED" w:rsidRDefault="00AD46ED" w:rsidP="001B6958">
      <w:pPr>
        <w:rPr>
          <w:b/>
        </w:rPr>
      </w:pPr>
    </w:p>
    <w:p w14:paraId="5D367A6A" w14:textId="1EC30420" w:rsidR="001B6958" w:rsidRDefault="001B6958" w:rsidP="001B6958">
      <w:pPr>
        <w:rPr>
          <w:b/>
        </w:rPr>
      </w:pPr>
      <w:r w:rsidRPr="005357D9">
        <w:rPr>
          <w:b/>
        </w:rPr>
        <w:t>Tablica 1. Dolasci i noćenja turista na području TZ Gr</w:t>
      </w:r>
      <w:r w:rsidR="00D836AD">
        <w:rPr>
          <w:b/>
        </w:rPr>
        <w:t>ada Paga u razdoblju 2017 – 2022.</w:t>
      </w:r>
    </w:p>
    <w:p w14:paraId="3A81F2BA" w14:textId="626F0D74" w:rsidR="00D836AD" w:rsidRDefault="00D836AD" w:rsidP="001B6958">
      <w:pPr>
        <w:rPr>
          <w:b/>
        </w:rPr>
      </w:pPr>
    </w:p>
    <w:p w14:paraId="109D9436" w14:textId="1F89637E" w:rsidR="00D836AD" w:rsidRPr="00930B01" w:rsidRDefault="00D836AD" w:rsidP="00D836AD">
      <w:pPr>
        <w:rPr>
          <w:b/>
          <w:bCs/>
        </w:rPr>
      </w:pPr>
      <w:r w:rsidRPr="00D836AD">
        <w:rPr>
          <w:b/>
          <w:bCs/>
        </w:rPr>
        <w:t xml:space="preserve">Prema Zakonu o turističkim zajednicama i promicanju hrvatskog turizma NN 52/2019, sukladno čl.  </w:t>
      </w:r>
      <w:r w:rsidRPr="00D836AD">
        <w:rPr>
          <w:b/>
        </w:rPr>
        <w:t xml:space="preserve">32., stavak 2.6. jedna od zadaća lokalne turističke zajednice je operativno sudjelovanje u provedbi aktivnosti sustava </w:t>
      </w:r>
      <w:proofErr w:type="spellStart"/>
      <w:r w:rsidRPr="00D836AD">
        <w:rPr>
          <w:b/>
        </w:rPr>
        <w:t>eVisitor</w:t>
      </w:r>
      <w:proofErr w:type="spellEnd"/>
      <w:r w:rsidRPr="00D836AD">
        <w:rPr>
          <w:b/>
        </w:rPr>
        <w:t xml:space="preserve">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14:paraId="54338F1B" w14:textId="710FD658" w:rsidR="00D836AD" w:rsidRPr="00D836AD" w:rsidRDefault="00D836AD" w:rsidP="00D836AD">
      <w:pPr>
        <w:rPr>
          <w:b/>
        </w:rPr>
      </w:pPr>
      <w:r w:rsidRPr="00D836AD">
        <w:rPr>
          <w:b/>
        </w:rPr>
        <w:t>Zbog što bolje procjene fizičkog o</w:t>
      </w:r>
      <w:r>
        <w:rPr>
          <w:b/>
        </w:rPr>
        <w:t>bujma turističkog prometa u 2022</w:t>
      </w:r>
      <w:r w:rsidRPr="00D836AD">
        <w:rPr>
          <w:b/>
        </w:rPr>
        <w:t>. potrebno je analizirati smještajne kapacitete i turistički promet u razdoblju od 1. siječnja do 31. prosinca</w:t>
      </w:r>
      <w:r>
        <w:rPr>
          <w:b/>
        </w:rPr>
        <w:t xml:space="preserve"> 2022</w:t>
      </w:r>
      <w:r w:rsidRPr="00D836AD">
        <w:rPr>
          <w:b/>
        </w:rPr>
        <w:t>. godine.</w:t>
      </w:r>
    </w:p>
    <w:p w14:paraId="5462DB4A" w14:textId="34415DCF" w:rsidR="00D836AD" w:rsidRPr="00D836AD" w:rsidRDefault="00D836AD" w:rsidP="00D836AD">
      <w:pPr>
        <w:rPr>
          <w:b/>
        </w:rPr>
      </w:pPr>
      <w:r w:rsidRPr="00D836AD">
        <w:rPr>
          <w:b/>
        </w:rPr>
        <w:t>Ova analiza</w:t>
      </w:r>
      <w:r>
        <w:rPr>
          <w:b/>
        </w:rPr>
        <w:t xml:space="preserve"> turističke sezone 2022</w:t>
      </w:r>
      <w:r w:rsidR="00930B01">
        <w:rPr>
          <w:b/>
        </w:rPr>
        <w:t>. temelji se na podacima i</w:t>
      </w:r>
      <w:r w:rsidRPr="00D836AD">
        <w:rPr>
          <w:b/>
        </w:rPr>
        <w:t xml:space="preserve">z sustava </w:t>
      </w:r>
      <w:proofErr w:type="spellStart"/>
      <w:r w:rsidRPr="00D836AD">
        <w:rPr>
          <w:b/>
        </w:rPr>
        <w:t>eVisitor</w:t>
      </w:r>
      <w:proofErr w:type="spellEnd"/>
      <w:r w:rsidRPr="00D836AD">
        <w:rPr>
          <w:b/>
        </w:rPr>
        <w:t xml:space="preserve"> i  na podacima o kapacitetima dostavljenim od Ureda državne uprave za turizam Zadar /ispostava Pag. </w:t>
      </w:r>
    </w:p>
    <w:p w14:paraId="6F8387BD" w14:textId="61F2EAE2" w:rsidR="00D836AD" w:rsidRPr="00D836AD" w:rsidRDefault="00D836AD" w:rsidP="00D836AD">
      <w:pPr>
        <w:rPr>
          <w:b/>
        </w:rPr>
      </w:pPr>
      <w:r w:rsidRPr="00D836AD">
        <w:rPr>
          <w:b/>
        </w:rPr>
        <w:t>Za analizu turističkog prometa na području Grada Paga  uzeli smo podatke u vremenskom periodu od 1. siječnja do 31. prosinca</w:t>
      </w:r>
      <w:r>
        <w:rPr>
          <w:b/>
        </w:rPr>
        <w:t xml:space="preserve"> 2022</w:t>
      </w:r>
      <w:r w:rsidRPr="00D836AD">
        <w:rPr>
          <w:b/>
        </w:rPr>
        <w:t>. godine te ih usporedili s istim promatranim razdobljem od posljednjih pet godina / 201</w:t>
      </w:r>
      <w:r>
        <w:rPr>
          <w:b/>
        </w:rPr>
        <w:t>8., 2019.,</w:t>
      </w:r>
      <w:r w:rsidRPr="00D836AD">
        <w:rPr>
          <w:b/>
        </w:rPr>
        <w:t>2020.</w:t>
      </w:r>
      <w:r>
        <w:rPr>
          <w:b/>
        </w:rPr>
        <w:t xml:space="preserve"> i 2021.</w:t>
      </w:r>
      <w:r w:rsidRPr="00D836AD">
        <w:rPr>
          <w:b/>
        </w:rPr>
        <w:t xml:space="preserve"> godina/  kako bi što bolje uočili trend turističkog prometa.</w:t>
      </w:r>
    </w:p>
    <w:p w14:paraId="23FB400B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Iz predstavljenih tablica i grafova evidentni su podaci o ukupnom broju dolazaka i noćenja, zatim dolazaka domaćih i stranih gostiju te njihova ostvarena noćenja, dolascima  i broju noćenja,  zatim ostvarena noćenja po mjesecima, po vrstama smještajnih jedinica te dolasci i noćenja prema zemlji prebivališta. </w:t>
      </w:r>
    </w:p>
    <w:p w14:paraId="11EAA7C9" w14:textId="298C13E0" w:rsidR="00D836AD" w:rsidRPr="00D836AD" w:rsidRDefault="00D836AD" w:rsidP="00D836AD">
      <w:pPr>
        <w:rPr>
          <w:b/>
        </w:rPr>
      </w:pPr>
      <w:r w:rsidRPr="00D836AD">
        <w:rPr>
          <w:b/>
        </w:rPr>
        <w:t>Ovogodišnjim broj</w:t>
      </w:r>
      <w:r>
        <w:rPr>
          <w:b/>
        </w:rPr>
        <w:t xml:space="preserve">kama moramo biti zadovoljni jer usporedbu </w:t>
      </w:r>
      <w:r w:rsidRPr="00D836AD">
        <w:rPr>
          <w:b/>
        </w:rPr>
        <w:t>bazira</w:t>
      </w:r>
      <w:r>
        <w:rPr>
          <w:b/>
        </w:rPr>
        <w:t>mo</w:t>
      </w:r>
      <w:r w:rsidR="00930B01">
        <w:rPr>
          <w:b/>
        </w:rPr>
        <w:t xml:space="preserve"> na usporedbi</w:t>
      </w:r>
      <w:r w:rsidRPr="00D836AD">
        <w:rPr>
          <w:b/>
        </w:rPr>
        <w:t xml:space="preserve"> s uspješnom 2019. turističkom godinom. </w:t>
      </w:r>
    </w:p>
    <w:p w14:paraId="7233721A" w14:textId="77777777" w:rsidR="00D836AD" w:rsidRPr="00D836AD" w:rsidRDefault="00D836AD" w:rsidP="00D836AD">
      <w:pPr>
        <w:rPr>
          <w:b/>
        </w:rPr>
      </w:pPr>
    </w:p>
    <w:p w14:paraId="3AAD5677" w14:textId="77777777" w:rsidR="00D836AD" w:rsidRPr="00D836AD" w:rsidRDefault="00D836AD" w:rsidP="00D836AD">
      <w:pPr>
        <w:rPr>
          <w:b/>
        </w:rPr>
      </w:pPr>
    </w:p>
    <w:p w14:paraId="26DAF95C" w14:textId="77777777" w:rsidR="00D836AD" w:rsidRPr="00D836AD" w:rsidRDefault="00D836AD" w:rsidP="00D836AD">
      <w:pPr>
        <w:rPr>
          <w:b/>
        </w:rPr>
      </w:pPr>
    </w:p>
    <w:p w14:paraId="399D0801" w14:textId="77777777" w:rsidR="00D836AD" w:rsidRPr="00D836AD" w:rsidRDefault="00D836AD" w:rsidP="00D836AD">
      <w:pPr>
        <w:rPr>
          <w:b/>
        </w:rPr>
      </w:pPr>
    </w:p>
    <w:p w14:paraId="5848D013" w14:textId="77777777" w:rsidR="00D836AD" w:rsidRPr="00D836AD" w:rsidRDefault="00D836AD" w:rsidP="00D836AD">
      <w:pPr>
        <w:rPr>
          <w:b/>
          <w:u w:val="single"/>
        </w:rPr>
      </w:pPr>
    </w:p>
    <w:p w14:paraId="7C634E34" w14:textId="77777777" w:rsidR="00D836AD" w:rsidRPr="00D836AD" w:rsidRDefault="00D836AD" w:rsidP="00D836AD">
      <w:pPr>
        <w:rPr>
          <w:b/>
          <w:u w:val="single"/>
        </w:rPr>
      </w:pPr>
    </w:p>
    <w:p w14:paraId="08BC10EA" w14:textId="77777777" w:rsidR="00D836AD" w:rsidRPr="00D836AD" w:rsidRDefault="00D836AD" w:rsidP="00D836AD">
      <w:pPr>
        <w:rPr>
          <w:b/>
          <w:u w:val="single"/>
        </w:rPr>
      </w:pPr>
    </w:p>
    <w:p w14:paraId="31E18367" w14:textId="77777777" w:rsidR="00D836AD" w:rsidRPr="00D836AD" w:rsidRDefault="00D836AD" w:rsidP="00D836AD">
      <w:pPr>
        <w:rPr>
          <w:b/>
          <w:u w:val="single"/>
        </w:rPr>
      </w:pPr>
    </w:p>
    <w:p w14:paraId="337AC835" w14:textId="77777777" w:rsidR="00D836AD" w:rsidRPr="00D836AD" w:rsidRDefault="00D836AD" w:rsidP="00D836AD">
      <w:pPr>
        <w:rPr>
          <w:b/>
          <w:u w:val="single"/>
        </w:rPr>
      </w:pPr>
    </w:p>
    <w:p w14:paraId="085F5F2A" w14:textId="77777777" w:rsidR="00D836AD" w:rsidRPr="00D836AD" w:rsidRDefault="00D836AD" w:rsidP="00D836AD">
      <w:pPr>
        <w:rPr>
          <w:b/>
          <w:u w:val="single"/>
        </w:rPr>
      </w:pPr>
    </w:p>
    <w:p w14:paraId="4DD293CA" w14:textId="77777777" w:rsidR="00D836AD" w:rsidRPr="00D836AD" w:rsidRDefault="00D836AD" w:rsidP="00D836AD">
      <w:pPr>
        <w:rPr>
          <w:b/>
          <w:u w:val="single"/>
        </w:rPr>
      </w:pPr>
    </w:p>
    <w:p w14:paraId="227C9BCE" w14:textId="77777777" w:rsidR="00D836AD" w:rsidRPr="00D836AD" w:rsidRDefault="00D836AD" w:rsidP="00D836AD">
      <w:pPr>
        <w:rPr>
          <w:b/>
          <w:u w:val="single"/>
        </w:rPr>
      </w:pPr>
    </w:p>
    <w:p w14:paraId="73F26009" w14:textId="6BAA8367" w:rsidR="00D836AD" w:rsidRPr="00D836AD" w:rsidRDefault="00D836AD" w:rsidP="00D836AD">
      <w:pPr>
        <w:rPr>
          <w:b/>
          <w:u w:val="single"/>
        </w:rPr>
      </w:pPr>
    </w:p>
    <w:p w14:paraId="345B26F7" w14:textId="77777777" w:rsidR="00D836AD" w:rsidRPr="00D836AD" w:rsidRDefault="00D836AD" w:rsidP="00D836AD">
      <w:pPr>
        <w:rPr>
          <w:b/>
        </w:rPr>
      </w:pPr>
      <w:r w:rsidRPr="00D836AD">
        <w:rPr>
          <w:b/>
          <w:u w:val="single"/>
        </w:rPr>
        <w:t>Tablica 1./ Grafikon :  Dolasci i noćenja turista na području TZ Grada Paga u razdoblju 2018.-2022.</w:t>
      </w:r>
    </w:p>
    <w:p w14:paraId="27F2A893" w14:textId="77777777" w:rsidR="00D836AD" w:rsidRPr="00D836AD" w:rsidRDefault="00D836AD" w:rsidP="00D836AD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1513"/>
        <w:gridCol w:w="1533"/>
        <w:gridCol w:w="1589"/>
        <w:gridCol w:w="1533"/>
        <w:gridCol w:w="1571"/>
      </w:tblGrid>
      <w:tr w:rsidR="00D836AD" w:rsidRPr="00D836AD" w14:paraId="629DB37F" w14:textId="77777777" w:rsidTr="00D836AD">
        <w:trPr>
          <w:trHeight w:val="537"/>
        </w:trPr>
        <w:tc>
          <w:tcPr>
            <w:tcW w:w="143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2339D6E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Godina</w:t>
            </w:r>
          </w:p>
        </w:tc>
        <w:tc>
          <w:tcPr>
            <w:tcW w:w="1641" w:type="dxa"/>
            <w:tcBorders>
              <w:bottom w:val="single" w:sz="4" w:space="0" w:color="7F7F7F"/>
            </w:tcBorders>
            <w:shd w:val="clear" w:color="auto" w:fill="FFFFFF"/>
          </w:tcPr>
          <w:p w14:paraId="7CF580E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715E1D5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4298782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6E458EFC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690" w:type="dxa"/>
            <w:tcBorders>
              <w:bottom w:val="single" w:sz="4" w:space="0" w:color="7F7F7F"/>
            </w:tcBorders>
            <w:shd w:val="clear" w:color="auto" w:fill="FFFFFF"/>
          </w:tcPr>
          <w:p w14:paraId="7D8B433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Prosječni dani boravka</w:t>
            </w:r>
          </w:p>
        </w:tc>
      </w:tr>
      <w:tr w:rsidR="00D836AD" w:rsidRPr="00D836AD" w14:paraId="56221F07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56FC035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2018</w:t>
            </w:r>
          </w:p>
        </w:tc>
        <w:tc>
          <w:tcPr>
            <w:tcW w:w="1641" w:type="dxa"/>
            <w:shd w:val="clear" w:color="auto" w:fill="F2F2F2"/>
          </w:tcPr>
          <w:p w14:paraId="1D1962F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124.674</w:t>
            </w:r>
          </w:p>
        </w:tc>
        <w:tc>
          <w:tcPr>
            <w:tcW w:w="1696" w:type="dxa"/>
            <w:shd w:val="clear" w:color="auto" w:fill="F2F2F2"/>
          </w:tcPr>
          <w:p w14:paraId="71F6A4A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696" w:type="dxa"/>
            <w:shd w:val="clear" w:color="auto" w:fill="F2F2F2"/>
          </w:tcPr>
          <w:p w14:paraId="1E185FD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1.009.593</w:t>
            </w:r>
          </w:p>
        </w:tc>
        <w:tc>
          <w:tcPr>
            <w:tcW w:w="1696" w:type="dxa"/>
            <w:shd w:val="clear" w:color="auto" w:fill="F2F2F2"/>
          </w:tcPr>
          <w:p w14:paraId="28223AB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690" w:type="dxa"/>
            <w:shd w:val="clear" w:color="auto" w:fill="F2F2F2"/>
          </w:tcPr>
          <w:p w14:paraId="44323B8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8,1</w:t>
            </w:r>
          </w:p>
        </w:tc>
      </w:tr>
      <w:tr w:rsidR="00D836AD" w:rsidRPr="00D836AD" w14:paraId="04401BEA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760D34D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2019</w:t>
            </w:r>
          </w:p>
        </w:tc>
        <w:tc>
          <w:tcPr>
            <w:tcW w:w="1641" w:type="dxa"/>
            <w:shd w:val="clear" w:color="auto" w:fill="auto"/>
          </w:tcPr>
          <w:p w14:paraId="73B1327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120.099</w:t>
            </w:r>
          </w:p>
        </w:tc>
        <w:tc>
          <w:tcPr>
            <w:tcW w:w="1696" w:type="dxa"/>
            <w:shd w:val="clear" w:color="auto" w:fill="auto"/>
          </w:tcPr>
          <w:p w14:paraId="6FEAAE2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</w:t>
            </w:r>
          </w:p>
        </w:tc>
        <w:tc>
          <w:tcPr>
            <w:tcW w:w="1696" w:type="dxa"/>
            <w:shd w:val="clear" w:color="auto" w:fill="auto"/>
          </w:tcPr>
          <w:p w14:paraId="1928697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981.295</w:t>
            </w:r>
          </w:p>
        </w:tc>
        <w:tc>
          <w:tcPr>
            <w:tcW w:w="1696" w:type="dxa"/>
            <w:shd w:val="clear" w:color="auto" w:fill="auto"/>
          </w:tcPr>
          <w:p w14:paraId="3E63870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97</w:t>
            </w:r>
          </w:p>
        </w:tc>
        <w:tc>
          <w:tcPr>
            <w:tcW w:w="1690" w:type="dxa"/>
            <w:shd w:val="clear" w:color="auto" w:fill="auto"/>
          </w:tcPr>
          <w:p w14:paraId="0B3ED36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8,2</w:t>
            </w:r>
          </w:p>
        </w:tc>
      </w:tr>
      <w:tr w:rsidR="00D836AD" w:rsidRPr="00D836AD" w14:paraId="7CDFF0BE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2A7B942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2020</w:t>
            </w:r>
          </w:p>
        </w:tc>
        <w:tc>
          <w:tcPr>
            <w:tcW w:w="1641" w:type="dxa"/>
            <w:shd w:val="clear" w:color="auto" w:fill="F2F2F2"/>
          </w:tcPr>
          <w:p w14:paraId="61EFAC8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69.735</w:t>
            </w:r>
          </w:p>
        </w:tc>
        <w:tc>
          <w:tcPr>
            <w:tcW w:w="1696" w:type="dxa"/>
            <w:shd w:val="clear" w:color="auto" w:fill="F2F2F2"/>
          </w:tcPr>
          <w:p w14:paraId="42BB9E4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58</w:t>
            </w:r>
          </w:p>
        </w:tc>
        <w:tc>
          <w:tcPr>
            <w:tcW w:w="1696" w:type="dxa"/>
            <w:shd w:val="clear" w:color="auto" w:fill="F2F2F2"/>
          </w:tcPr>
          <w:p w14:paraId="32B2CED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673.514</w:t>
            </w:r>
          </w:p>
        </w:tc>
        <w:tc>
          <w:tcPr>
            <w:tcW w:w="1696" w:type="dxa"/>
            <w:shd w:val="clear" w:color="auto" w:fill="F2F2F2"/>
          </w:tcPr>
          <w:p w14:paraId="10B62D4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68</w:t>
            </w:r>
          </w:p>
        </w:tc>
        <w:tc>
          <w:tcPr>
            <w:tcW w:w="1690" w:type="dxa"/>
            <w:shd w:val="clear" w:color="auto" w:fill="F2F2F2"/>
          </w:tcPr>
          <w:p w14:paraId="37F2E8F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9,7</w:t>
            </w:r>
          </w:p>
        </w:tc>
      </w:tr>
      <w:tr w:rsidR="00D836AD" w:rsidRPr="00D836AD" w14:paraId="01265C81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36239EE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2021</w:t>
            </w:r>
          </w:p>
        </w:tc>
        <w:tc>
          <w:tcPr>
            <w:tcW w:w="1641" w:type="dxa"/>
            <w:shd w:val="clear" w:color="auto" w:fill="auto"/>
          </w:tcPr>
          <w:p w14:paraId="0F9339A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105.621</w:t>
            </w:r>
          </w:p>
        </w:tc>
        <w:tc>
          <w:tcPr>
            <w:tcW w:w="1696" w:type="dxa"/>
            <w:shd w:val="clear" w:color="auto" w:fill="auto"/>
          </w:tcPr>
          <w:p w14:paraId="1E18086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151</w:t>
            </w:r>
          </w:p>
        </w:tc>
        <w:tc>
          <w:tcPr>
            <w:tcW w:w="1696" w:type="dxa"/>
            <w:shd w:val="clear" w:color="auto" w:fill="auto"/>
          </w:tcPr>
          <w:p w14:paraId="1B0607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875.340</w:t>
            </w:r>
          </w:p>
        </w:tc>
        <w:tc>
          <w:tcPr>
            <w:tcW w:w="1696" w:type="dxa"/>
            <w:shd w:val="clear" w:color="auto" w:fill="auto"/>
          </w:tcPr>
          <w:p w14:paraId="5160045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130</w:t>
            </w:r>
          </w:p>
        </w:tc>
        <w:tc>
          <w:tcPr>
            <w:tcW w:w="1690" w:type="dxa"/>
            <w:shd w:val="clear" w:color="auto" w:fill="auto"/>
          </w:tcPr>
          <w:p w14:paraId="6B92FDF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8,3</w:t>
            </w:r>
          </w:p>
        </w:tc>
      </w:tr>
      <w:tr w:rsidR="00D836AD" w:rsidRPr="00D836AD" w14:paraId="70580462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37B77DEE" w14:textId="673AABAF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2022</w:t>
            </w:r>
          </w:p>
        </w:tc>
        <w:tc>
          <w:tcPr>
            <w:tcW w:w="1641" w:type="dxa"/>
            <w:shd w:val="clear" w:color="auto" w:fill="F2F2F2"/>
          </w:tcPr>
          <w:p w14:paraId="1566EEB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125.791</w:t>
            </w:r>
          </w:p>
        </w:tc>
        <w:tc>
          <w:tcPr>
            <w:tcW w:w="1696" w:type="dxa"/>
            <w:shd w:val="clear" w:color="auto" w:fill="F2F2F2"/>
          </w:tcPr>
          <w:p w14:paraId="28E11DA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119</w:t>
            </w:r>
          </w:p>
        </w:tc>
        <w:tc>
          <w:tcPr>
            <w:tcW w:w="1696" w:type="dxa"/>
            <w:shd w:val="clear" w:color="auto" w:fill="F2F2F2"/>
          </w:tcPr>
          <w:p w14:paraId="5F3B5F7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1.014.243</w:t>
            </w:r>
          </w:p>
          <w:p w14:paraId="03CA433B" w14:textId="77777777" w:rsidR="00D836AD" w:rsidRPr="00D836AD" w:rsidRDefault="00D836AD" w:rsidP="00D836AD">
            <w:pPr>
              <w:rPr>
                <w:b/>
              </w:rPr>
            </w:pPr>
          </w:p>
        </w:tc>
        <w:tc>
          <w:tcPr>
            <w:tcW w:w="1696" w:type="dxa"/>
            <w:shd w:val="clear" w:color="auto" w:fill="F2F2F2"/>
          </w:tcPr>
          <w:p w14:paraId="0181F09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116</w:t>
            </w:r>
          </w:p>
        </w:tc>
        <w:tc>
          <w:tcPr>
            <w:tcW w:w="1690" w:type="dxa"/>
            <w:shd w:val="clear" w:color="auto" w:fill="F2F2F2"/>
          </w:tcPr>
          <w:p w14:paraId="70F7DFF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8,1</w:t>
            </w:r>
          </w:p>
        </w:tc>
      </w:tr>
    </w:tbl>
    <w:p w14:paraId="7BAD2081" w14:textId="77777777" w:rsidR="00D836AD" w:rsidRPr="00D836AD" w:rsidRDefault="00D836AD" w:rsidP="00D836AD">
      <w:pPr>
        <w:rPr>
          <w:b/>
        </w:rPr>
      </w:pPr>
    </w:p>
    <w:p w14:paraId="3BC4ED46" w14:textId="77777777" w:rsidR="00D836AD" w:rsidRPr="00D836AD" w:rsidRDefault="00D836AD" w:rsidP="00D836AD">
      <w:pPr>
        <w:rPr>
          <w:b/>
        </w:rPr>
      </w:pPr>
    </w:p>
    <w:p w14:paraId="0CCF6C60" w14:textId="77777777" w:rsidR="00D836AD" w:rsidRPr="00D836AD" w:rsidRDefault="00D836AD" w:rsidP="00D836AD">
      <w:pPr>
        <w:rPr>
          <w:b/>
        </w:rPr>
      </w:pPr>
    </w:p>
    <w:p w14:paraId="564EFAD7" w14:textId="53C61446" w:rsidR="00D836AD" w:rsidRPr="00D836AD" w:rsidRDefault="00D836AD" w:rsidP="00D836AD">
      <w:pPr>
        <w:rPr>
          <w:b/>
        </w:rPr>
      </w:pPr>
      <w:r w:rsidRPr="00D836AD">
        <w:rPr>
          <w:b/>
          <w:noProof/>
          <w:lang w:eastAsia="hr-HR"/>
        </w:rPr>
        <w:drawing>
          <wp:inline distT="0" distB="0" distL="0" distR="0" wp14:anchorId="06239406" wp14:editId="304F7DE5">
            <wp:extent cx="5457825" cy="2705100"/>
            <wp:effectExtent l="0" t="0" r="0" b="0"/>
            <wp:docPr id="20" name="Grafiko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F9F9C0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Prema prikupljenim podacima, u 2022. godini na području TZ Grada Paga boravilo je </w:t>
      </w:r>
      <w:r w:rsidRPr="00D836AD">
        <w:rPr>
          <w:b/>
          <w:bCs/>
        </w:rPr>
        <w:t>125.791</w:t>
      </w:r>
      <w:r w:rsidRPr="00D836AD">
        <w:rPr>
          <w:b/>
        </w:rPr>
        <w:t xml:space="preserve"> gostiju koji su ostvarili 1.</w:t>
      </w:r>
      <w:r w:rsidRPr="00D836AD">
        <w:rPr>
          <w:b/>
          <w:bCs/>
        </w:rPr>
        <w:t>014.243</w:t>
      </w:r>
      <w:r w:rsidRPr="00D836AD">
        <w:rPr>
          <w:b/>
        </w:rPr>
        <w:t xml:space="preserve"> noćenje. </w:t>
      </w:r>
    </w:p>
    <w:p w14:paraId="46EF06F4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U usporedbi s prošlogodišnjim podacima bilježimo </w:t>
      </w:r>
      <w:r w:rsidRPr="00D836AD">
        <w:rPr>
          <w:b/>
          <w:bCs/>
        </w:rPr>
        <w:t>19% više dolazaka i 16%</w:t>
      </w:r>
      <w:r w:rsidRPr="00D836AD">
        <w:rPr>
          <w:b/>
        </w:rPr>
        <w:t xml:space="preserve"> više noćenja. </w:t>
      </w:r>
    </w:p>
    <w:p w14:paraId="5AEA8E10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Ova sezona je bila rekordna je smo ostvarili </w:t>
      </w:r>
      <w:r w:rsidRPr="00D836AD">
        <w:rPr>
          <w:b/>
          <w:bCs/>
        </w:rPr>
        <w:t>1%</w:t>
      </w:r>
      <w:r w:rsidRPr="00D836AD">
        <w:rPr>
          <w:b/>
        </w:rPr>
        <w:t xml:space="preserve"> više dolazaka i noćenja u odnosu na 2018.</w:t>
      </w:r>
    </w:p>
    <w:p w14:paraId="7358EA54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Prosječan broj dana boravka posjetitelja ove godine iznosi </w:t>
      </w:r>
      <w:r w:rsidRPr="00D836AD">
        <w:rPr>
          <w:b/>
          <w:bCs/>
        </w:rPr>
        <w:t xml:space="preserve">8,1 dana. </w:t>
      </w:r>
      <w:r w:rsidRPr="00D836AD">
        <w:rPr>
          <w:b/>
        </w:rPr>
        <w:t xml:space="preserve"> </w:t>
      </w:r>
    </w:p>
    <w:p w14:paraId="65CADF6B" w14:textId="118E590A" w:rsidR="00D836AD" w:rsidRPr="00D836AD" w:rsidRDefault="00D836AD" w:rsidP="00D836AD">
      <w:pPr>
        <w:rPr>
          <w:b/>
        </w:rPr>
      </w:pPr>
    </w:p>
    <w:p w14:paraId="32E9FE5D" w14:textId="77777777" w:rsidR="00D836AD" w:rsidRPr="00D836AD" w:rsidRDefault="00D836AD" w:rsidP="00D836AD">
      <w:pPr>
        <w:rPr>
          <w:b/>
          <w:u w:val="single"/>
        </w:rPr>
      </w:pPr>
    </w:p>
    <w:p w14:paraId="55CFFE3D" w14:textId="77777777" w:rsidR="00D836AD" w:rsidRPr="00D836AD" w:rsidRDefault="00D836AD" w:rsidP="00D836AD">
      <w:pPr>
        <w:rPr>
          <w:b/>
          <w:u w:val="single"/>
        </w:rPr>
      </w:pPr>
      <w:r w:rsidRPr="00D836AD">
        <w:rPr>
          <w:b/>
          <w:u w:val="single"/>
        </w:rPr>
        <w:t>Tablica 2./ Grafikon :  Dolasci i noćenja u komercijalnom smještaju na području TZ Grada Paga u razdoblju 2018.-2022.</w:t>
      </w:r>
    </w:p>
    <w:p w14:paraId="27595CCD" w14:textId="77777777" w:rsidR="00D836AD" w:rsidRPr="00D836AD" w:rsidRDefault="00D836AD" w:rsidP="00D836AD">
      <w:pPr>
        <w:rPr>
          <w:b/>
          <w:u w:val="single"/>
        </w:rPr>
      </w:pPr>
    </w:p>
    <w:p w14:paraId="2A49FADE" w14:textId="77777777" w:rsidR="00D836AD" w:rsidRPr="00D836AD" w:rsidRDefault="00D836AD" w:rsidP="00D836AD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5"/>
        <w:gridCol w:w="1517"/>
        <w:gridCol w:w="1538"/>
        <w:gridCol w:w="1566"/>
        <w:gridCol w:w="1538"/>
        <w:gridCol w:w="1578"/>
      </w:tblGrid>
      <w:tr w:rsidR="00D836AD" w:rsidRPr="00D836AD" w14:paraId="294C7EE0" w14:textId="77777777" w:rsidTr="00D836AD">
        <w:trPr>
          <w:trHeight w:val="537"/>
        </w:trPr>
        <w:tc>
          <w:tcPr>
            <w:tcW w:w="143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7329DAA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Godina</w:t>
            </w:r>
          </w:p>
        </w:tc>
        <w:tc>
          <w:tcPr>
            <w:tcW w:w="1640" w:type="dxa"/>
            <w:tcBorders>
              <w:bottom w:val="single" w:sz="4" w:space="0" w:color="7F7F7F"/>
            </w:tcBorders>
            <w:shd w:val="clear" w:color="auto" w:fill="FFFFFF"/>
          </w:tcPr>
          <w:p w14:paraId="27B742B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1695" w:type="dxa"/>
            <w:tcBorders>
              <w:bottom w:val="single" w:sz="4" w:space="0" w:color="7F7F7F"/>
            </w:tcBorders>
            <w:shd w:val="clear" w:color="auto" w:fill="FFFFFF"/>
          </w:tcPr>
          <w:p w14:paraId="3C8749E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695" w:type="dxa"/>
            <w:tcBorders>
              <w:bottom w:val="single" w:sz="4" w:space="0" w:color="7F7F7F"/>
            </w:tcBorders>
            <w:shd w:val="clear" w:color="auto" w:fill="FFFFFF"/>
          </w:tcPr>
          <w:p w14:paraId="2D2B4AE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1695" w:type="dxa"/>
            <w:tcBorders>
              <w:bottom w:val="single" w:sz="4" w:space="0" w:color="7F7F7F"/>
            </w:tcBorders>
            <w:shd w:val="clear" w:color="auto" w:fill="FFFFFF"/>
          </w:tcPr>
          <w:p w14:paraId="70E5894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694" w:type="dxa"/>
            <w:tcBorders>
              <w:bottom w:val="single" w:sz="4" w:space="0" w:color="7F7F7F"/>
            </w:tcBorders>
            <w:shd w:val="clear" w:color="auto" w:fill="FFFFFF"/>
          </w:tcPr>
          <w:p w14:paraId="30CFA72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Prosječni dani boravka</w:t>
            </w:r>
          </w:p>
        </w:tc>
      </w:tr>
      <w:tr w:rsidR="00D836AD" w:rsidRPr="00D836AD" w14:paraId="2F35952F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76AC2CF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2018</w:t>
            </w:r>
          </w:p>
        </w:tc>
        <w:tc>
          <w:tcPr>
            <w:tcW w:w="1640" w:type="dxa"/>
            <w:shd w:val="clear" w:color="auto" w:fill="F2F2F2"/>
          </w:tcPr>
          <w:p w14:paraId="4645040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117.196</w:t>
            </w:r>
          </w:p>
        </w:tc>
        <w:tc>
          <w:tcPr>
            <w:tcW w:w="1695" w:type="dxa"/>
            <w:shd w:val="clear" w:color="auto" w:fill="F2F2F2"/>
          </w:tcPr>
          <w:p w14:paraId="60B8385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695" w:type="dxa"/>
            <w:shd w:val="clear" w:color="auto" w:fill="F2F2F2"/>
          </w:tcPr>
          <w:p w14:paraId="16572DF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815.570</w:t>
            </w:r>
          </w:p>
        </w:tc>
        <w:tc>
          <w:tcPr>
            <w:tcW w:w="1695" w:type="dxa"/>
            <w:shd w:val="clear" w:color="auto" w:fill="F2F2F2"/>
          </w:tcPr>
          <w:p w14:paraId="298C137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694" w:type="dxa"/>
            <w:shd w:val="clear" w:color="auto" w:fill="F2F2F2"/>
          </w:tcPr>
          <w:p w14:paraId="7DD3537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6,9</w:t>
            </w:r>
          </w:p>
        </w:tc>
      </w:tr>
      <w:tr w:rsidR="00D836AD" w:rsidRPr="00D836AD" w14:paraId="517813A1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35A8F24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2019</w:t>
            </w:r>
          </w:p>
        </w:tc>
        <w:tc>
          <w:tcPr>
            <w:tcW w:w="1640" w:type="dxa"/>
            <w:shd w:val="clear" w:color="auto" w:fill="auto"/>
          </w:tcPr>
          <w:p w14:paraId="2D63959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113.152</w:t>
            </w:r>
          </w:p>
        </w:tc>
        <w:tc>
          <w:tcPr>
            <w:tcW w:w="1695" w:type="dxa"/>
            <w:shd w:val="clear" w:color="auto" w:fill="auto"/>
          </w:tcPr>
          <w:p w14:paraId="606D943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</w:t>
            </w:r>
          </w:p>
        </w:tc>
        <w:tc>
          <w:tcPr>
            <w:tcW w:w="1695" w:type="dxa"/>
            <w:shd w:val="clear" w:color="auto" w:fill="auto"/>
          </w:tcPr>
          <w:p w14:paraId="66DD140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778.628</w:t>
            </w:r>
          </w:p>
        </w:tc>
        <w:tc>
          <w:tcPr>
            <w:tcW w:w="1695" w:type="dxa"/>
            <w:shd w:val="clear" w:color="auto" w:fill="auto"/>
          </w:tcPr>
          <w:p w14:paraId="4A56DE0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</w:t>
            </w:r>
          </w:p>
        </w:tc>
        <w:tc>
          <w:tcPr>
            <w:tcW w:w="1694" w:type="dxa"/>
          </w:tcPr>
          <w:p w14:paraId="0191CD2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6,9</w:t>
            </w:r>
          </w:p>
        </w:tc>
      </w:tr>
      <w:tr w:rsidR="00D836AD" w:rsidRPr="00D836AD" w14:paraId="3B148F40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0695E5C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2020</w:t>
            </w:r>
          </w:p>
        </w:tc>
        <w:tc>
          <w:tcPr>
            <w:tcW w:w="1640" w:type="dxa"/>
            <w:shd w:val="clear" w:color="auto" w:fill="F2F2F2"/>
          </w:tcPr>
          <w:p w14:paraId="3F9BC90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63.313</w:t>
            </w:r>
          </w:p>
        </w:tc>
        <w:tc>
          <w:tcPr>
            <w:tcW w:w="1695" w:type="dxa"/>
            <w:shd w:val="clear" w:color="auto" w:fill="F2F2F2"/>
          </w:tcPr>
          <w:p w14:paraId="567BAF9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56</w:t>
            </w:r>
          </w:p>
        </w:tc>
        <w:tc>
          <w:tcPr>
            <w:tcW w:w="1695" w:type="dxa"/>
            <w:shd w:val="clear" w:color="auto" w:fill="F2F2F2"/>
          </w:tcPr>
          <w:p w14:paraId="620C077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481.424</w:t>
            </w:r>
          </w:p>
        </w:tc>
        <w:tc>
          <w:tcPr>
            <w:tcW w:w="1695" w:type="dxa"/>
            <w:shd w:val="clear" w:color="auto" w:fill="F2F2F2"/>
          </w:tcPr>
          <w:p w14:paraId="0287A21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62</w:t>
            </w:r>
          </w:p>
        </w:tc>
        <w:tc>
          <w:tcPr>
            <w:tcW w:w="1694" w:type="dxa"/>
            <w:shd w:val="clear" w:color="auto" w:fill="F2F2F2"/>
          </w:tcPr>
          <w:p w14:paraId="286162B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7,6</w:t>
            </w:r>
          </w:p>
        </w:tc>
      </w:tr>
      <w:tr w:rsidR="00D836AD" w:rsidRPr="00D836AD" w14:paraId="488172C1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1EC85E6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2021</w:t>
            </w:r>
          </w:p>
        </w:tc>
        <w:tc>
          <w:tcPr>
            <w:tcW w:w="1640" w:type="dxa"/>
            <w:shd w:val="clear" w:color="auto" w:fill="auto"/>
          </w:tcPr>
          <w:p w14:paraId="07DA21D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99.023</w:t>
            </w:r>
          </w:p>
        </w:tc>
        <w:tc>
          <w:tcPr>
            <w:tcW w:w="1695" w:type="dxa"/>
            <w:shd w:val="clear" w:color="auto" w:fill="auto"/>
          </w:tcPr>
          <w:p w14:paraId="5651AE3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156</w:t>
            </w:r>
          </w:p>
        </w:tc>
        <w:tc>
          <w:tcPr>
            <w:tcW w:w="1695" w:type="dxa"/>
            <w:shd w:val="clear" w:color="auto" w:fill="auto"/>
          </w:tcPr>
          <w:p w14:paraId="169658A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710.940</w:t>
            </w:r>
          </w:p>
        </w:tc>
        <w:tc>
          <w:tcPr>
            <w:tcW w:w="1695" w:type="dxa"/>
            <w:shd w:val="clear" w:color="auto" w:fill="auto"/>
          </w:tcPr>
          <w:p w14:paraId="20D3566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148</w:t>
            </w:r>
          </w:p>
        </w:tc>
        <w:tc>
          <w:tcPr>
            <w:tcW w:w="1694" w:type="dxa"/>
          </w:tcPr>
          <w:p w14:paraId="66A7A56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7,2</w:t>
            </w:r>
          </w:p>
        </w:tc>
      </w:tr>
      <w:tr w:rsidR="00D836AD" w:rsidRPr="00D836AD" w14:paraId="1109CB5E" w14:textId="77777777" w:rsidTr="00D836AD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291C2623" w14:textId="50D940E0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2022</w:t>
            </w:r>
          </w:p>
        </w:tc>
        <w:tc>
          <w:tcPr>
            <w:tcW w:w="1640" w:type="dxa"/>
            <w:shd w:val="clear" w:color="auto" w:fill="F2F2F2"/>
          </w:tcPr>
          <w:p w14:paraId="37EFE64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118.834</w:t>
            </w:r>
          </w:p>
        </w:tc>
        <w:tc>
          <w:tcPr>
            <w:tcW w:w="1695" w:type="dxa"/>
            <w:shd w:val="clear" w:color="auto" w:fill="F2F2F2"/>
          </w:tcPr>
          <w:p w14:paraId="096127C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120</w:t>
            </w:r>
          </w:p>
        </w:tc>
        <w:tc>
          <w:tcPr>
            <w:tcW w:w="1695" w:type="dxa"/>
            <w:shd w:val="clear" w:color="auto" w:fill="F2F2F2"/>
          </w:tcPr>
          <w:p w14:paraId="6F3FC0C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835.802</w:t>
            </w:r>
          </w:p>
          <w:p w14:paraId="7BD46B8F" w14:textId="77777777" w:rsidR="00D836AD" w:rsidRPr="00D836AD" w:rsidRDefault="00D836AD" w:rsidP="00D836AD">
            <w:pPr>
              <w:rPr>
                <w:b/>
              </w:rPr>
            </w:pPr>
          </w:p>
        </w:tc>
        <w:tc>
          <w:tcPr>
            <w:tcW w:w="1695" w:type="dxa"/>
            <w:shd w:val="clear" w:color="auto" w:fill="F2F2F2"/>
          </w:tcPr>
          <w:p w14:paraId="1F2F4D2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118</w:t>
            </w:r>
          </w:p>
        </w:tc>
        <w:tc>
          <w:tcPr>
            <w:tcW w:w="1694" w:type="dxa"/>
            <w:shd w:val="clear" w:color="auto" w:fill="F2F2F2"/>
          </w:tcPr>
          <w:p w14:paraId="74AFA2E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7,0</w:t>
            </w:r>
          </w:p>
        </w:tc>
      </w:tr>
    </w:tbl>
    <w:p w14:paraId="3FCB9F67" w14:textId="77777777" w:rsidR="00D836AD" w:rsidRPr="00D836AD" w:rsidRDefault="00D836AD" w:rsidP="00D836AD">
      <w:pPr>
        <w:rPr>
          <w:b/>
        </w:rPr>
      </w:pPr>
    </w:p>
    <w:p w14:paraId="337EB143" w14:textId="51B0313C" w:rsidR="00D836AD" w:rsidRPr="00D836AD" w:rsidRDefault="00D836AD" w:rsidP="00D836AD">
      <w:pPr>
        <w:rPr>
          <w:b/>
        </w:rPr>
      </w:pPr>
    </w:p>
    <w:p w14:paraId="5C771080" w14:textId="78526282" w:rsidR="00D836AD" w:rsidRPr="00D836AD" w:rsidRDefault="00D836AD" w:rsidP="00D836AD">
      <w:pPr>
        <w:rPr>
          <w:b/>
        </w:rPr>
      </w:pPr>
      <w:r w:rsidRPr="00D836AD">
        <w:rPr>
          <w:b/>
          <w:noProof/>
          <w:lang w:eastAsia="hr-HR"/>
        </w:rPr>
        <w:drawing>
          <wp:inline distT="0" distB="0" distL="0" distR="0" wp14:anchorId="1DF255B7" wp14:editId="47ACE1B2">
            <wp:extent cx="5419725" cy="2819400"/>
            <wp:effectExtent l="0" t="0" r="0" b="0"/>
            <wp:docPr id="19" name="Grafiko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C0DCFC" w14:textId="77777777" w:rsidR="00D836AD" w:rsidRPr="00D836AD" w:rsidRDefault="00D836AD" w:rsidP="00D836AD">
      <w:pPr>
        <w:rPr>
          <w:b/>
        </w:rPr>
      </w:pPr>
    </w:p>
    <w:p w14:paraId="27EA8B43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U komercijalnom smještaju je na području Grada Paga u 2022. godini boravilo </w:t>
      </w:r>
      <w:r w:rsidRPr="00D836AD">
        <w:rPr>
          <w:b/>
          <w:bCs/>
        </w:rPr>
        <w:t>118.834</w:t>
      </w:r>
      <w:r w:rsidRPr="00D836AD">
        <w:rPr>
          <w:b/>
        </w:rPr>
        <w:t xml:space="preserve"> gostiju koji su ostvarili </w:t>
      </w:r>
      <w:r w:rsidRPr="00D836AD">
        <w:rPr>
          <w:b/>
          <w:bCs/>
        </w:rPr>
        <w:t>835.802</w:t>
      </w:r>
      <w:r w:rsidRPr="00D836AD">
        <w:rPr>
          <w:b/>
        </w:rPr>
        <w:t xml:space="preserve"> noćenja. U usporedbi s prošlogodišnjim podacima bilježimo </w:t>
      </w:r>
      <w:r w:rsidRPr="00D836AD">
        <w:rPr>
          <w:b/>
          <w:bCs/>
        </w:rPr>
        <w:t>20% više dolazaka i 18%</w:t>
      </w:r>
      <w:r w:rsidRPr="00D836AD">
        <w:rPr>
          <w:b/>
        </w:rPr>
        <w:t xml:space="preserve"> više noćenja. </w:t>
      </w:r>
    </w:p>
    <w:p w14:paraId="6BED4967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Rekordnu sezonu smo zabilježili i u komercijalnom smještaju jer smo ostvarili </w:t>
      </w:r>
      <w:r w:rsidRPr="00D836AD">
        <w:rPr>
          <w:b/>
          <w:bCs/>
        </w:rPr>
        <w:t>1%</w:t>
      </w:r>
      <w:r w:rsidRPr="00D836AD">
        <w:rPr>
          <w:b/>
        </w:rPr>
        <w:t xml:space="preserve"> više dolazaka i </w:t>
      </w:r>
      <w:r w:rsidRPr="00D836AD">
        <w:rPr>
          <w:b/>
          <w:bCs/>
        </w:rPr>
        <w:t>2%</w:t>
      </w:r>
      <w:r w:rsidRPr="00D836AD">
        <w:rPr>
          <w:b/>
        </w:rPr>
        <w:t xml:space="preserve"> više noćenja u odnosu na 2018.</w:t>
      </w:r>
    </w:p>
    <w:p w14:paraId="62CEA55D" w14:textId="7E4875CB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Prosječan broj dana boravka posjetitelja ove godine iznosi </w:t>
      </w:r>
      <w:r w:rsidRPr="00D836AD">
        <w:rPr>
          <w:b/>
          <w:bCs/>
        </w:rPr>
        <w:t xml:space="preserve">7,0 </w:t>
      </w:r>
      <w:r w:rsidRPr="00D836AD">
        <w:rPr>
          <w:b/>
        </w:rPr>
        <w:t xml:space="preserve">dana.  </w:t>
      </w:r>
    </w:p>
    <w:p w14:paraId="2CAACD82" w14:textId="77777777" w:rsidR="00D836AD" w:rsidRPr="00D836AD" w:rsidRDefault="00D836AD" w:rsidP="00D836AD">
      <w:pPr>
        <w:rPr>
          <w:b/>
          <w:u w:val="single"/>
        </w:rPr>
      </w:pPr>
    </w:p>
    <w:p w14:paraId="2F9ABD35" w14:textId="77777777" w:rsidR="00D836AD" w:rsidRPr="00D836AD" w:rsidRDefault="00D836AD" w:rsidP="00D836AD">
      <w:pPr>
        <w:rPr>
          <w:b/>
          <w:u w:val="single"/>
        </w:rPr>
      </w:pPr>
      <w:r w:rsidRPr="00D836AD">
        <w:rPr>
          <w:b/>
          <w:u w:val="single"/>
        </w:rPr>
        <w:t>Tablica 3.  Dolasci domaćih i stranih turista te ostvarena noćenja u razdoblju 2018.-2022.</w:t>
      </w:r>
    </w:p>
    <w:p w14:paraId="5E5970F2" w14:textId="77777777" w:rsidR="00D836AD" w:rsidRPr="00D836AD" w:rsidRDefault="00D836AD" w:rsidP="00D836AD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"/>
        <w:gridCol w:w="1022"/>
        <w:gridCol w:w="983"/>
        <w:gridCol w:w="1036"/>
        <w:gridCol w:w="983"/>
        <w:gridCol w:w="1036"/>
        <w:gridCol w:w="983"/>
        <w:gridCol w:w="1036"/>
        <w:gridCol w:w="983"/>
      </w:tblGrid>
      <w:tr w:rsidR="00D836AD" w:rsidRPr="00D836AD" w14:paraId="168396BC" w14:textId="77777777" w:rsidTr="00D836AD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284ED3D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Godina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3210C4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Domaći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5E2178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DAE68F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Domaći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06FCD4E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2C802BE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Strani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C205D0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09D02C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Strani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27F3E3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</w:tr>
      <w:tr w:rsidR="00D836AD" w:rsidRPr="00D836AD" w14:paraId="4BADACA9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13A656A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2018</w:t>
            </w:r>
          </w:p>
        </w:tc>
        <w:tc>
          <w:tcPr>
            <w:tcW w:w="1095" w:type="dxa"/>
            <w:shd w:val="clear" w:color="auto" w:fill="F2F2F2"/>
          </w:tcPr>
          <w:p w14:paraId="4851796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13.934</w:t>
            </w:r>
          </w:p>
        </w:tc>
        <w:tc>
          <w:tcPr>
            <w:tcW w:w="1095" w:type="dxa"/>
            <w:shd w:val="clear" w:color="auto" w:fill="F2F2F2"/>
          </w:tcPr>
          <w:p w14:paraId="78AB8C2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682DB52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186.595</w:t>
            </w:r>
          </w:p>
        </w:tc>
        <w:tc>
          <w:tcPr>
            <w:tcW w:w="1095" w:type="dxa"/>
            <w:shd w:val="clear" w:color="auto" w:fill="F2F2F2"/>
          </w:tcPr>
          <w:p w14:paraId="3C8B572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489A958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110.740</w:t>
            </w:r>
          </w:p>
        </w:tc>
        <w:tc>
          <w:tcPr>
            <w:tcW w:w="1095" w:type="dxa"/>
            <w:shd w:val="clear" w:color="auto" w:fill="F2F2F2"/>
          </w:tcPr>
          <w:p w14:paraId="6D66741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0E817F3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822.998</w:t>
            </w:r>
          </w:p>
        </w:tc>
        <w:tc>
          <w:tcPr>
            <w:tcW w:w="1095" w:type="dxa"/>
            <w:shd w:val="clear" w:color="auto" w:fill="F2F2F2"/>
          </w:tcPr>
          <w:p w14:paraId="18FA0C1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</w:tr>
      <w:tr w:rsidR="00D836AD" w:rsidRPr="00D836AD" w14:paraId="5114199D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0C5A9F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2019</w:t>
            </w:r>
          </w:p>
        </w:tc>
        <w:tc>
          <w:tcPr>
            <w:tcW w:w="1095" w:type="dxa"/>
            <w:shd w:val="clear" w:color="auto" w:fill="auto"/>
          </w:tcPr>
          <w:p w14:paraId="1A16F32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14.101</w:t>
            </w:r>
          </w:p>
        </w:tc>
        <w:tc>
          <w:tcPr>
            <w:tcW w:w="1095" w:type="dxa"/>
            <w:shd w:val="clear" w:color="auto" w:fill="auto"/>
          </w:tcPr>
          <w:p w14:paraId="7D7BDBE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101</w:t>
            </w:r>
          </w:p>
        </w:tc>
        <w:tc>
          <w:tcPr>
            <w:tcW w:w="1095" w:type="dxa"/>
            <w:shd w:val="clear" w:color="auto" w:fill="auto"/>
          </w:tcPr>
          <w:p w14:paraId="13AF8BC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188.464</w:t>
            </w:r>
          </w:p>
        </w:tc>
        <w:tc>
          <w:tcPr>
            <w:tcW w:w="1095" w:type="dxa"/>
            <w:shd w:val="clear" w:color="auto" w:fill="auto"/>
          </w:tcPr>
          <w:p w14:paraId="5093068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101</w:t>
            </w:r>
          </w:p>
        </w:tc>
        <w:tc>
          <w:tcPr>
            <w:tcW w:w="1095" w:type="dxa"/>
            <w:shd w:val="clear" w:color="auto" w:fill="auto"/>
          </w:tcPr>
          <w:p w14:paraId="336E0E5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105.998</w:t>
            </w:r>
          </w:p>
        </w:tc>
        <w:tc>
          <w:tcPr>
            <w:tcW w:w="1095" w:type="dxa"/>
            <w:shd w:val="clear" w:color="auto" w:fill="auto"/>
          </w:tcPr>
          <w:p w14:paraId="2029A46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</w:t>
            </w:r>
          </w:p>
        </w:tc>
        <w:tc>
          <w:tcPr>
            <w:tcW w:w="1095" w:type="dxa"/>
            <w:shd w:val="clear" w:color="auto" w:fill="auto"/>
          </w:tcPr>
          <w:p w14:paraId="7895F4F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792.831</w:t>
            </w:r>
          </w:p>
        </w:tc>
        <w:tc>
          <w:tcPr>
            <w:tcW w:w="1095" w:type="dxa"/>
            <w:shd w:val="clear" w:color="auto" w:fill="auto"/>
          </w:tcPr>
          <w:p w14:paraId="2BE37BE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</w:t>
            </w:r>
          </w:p>
        </w:tc>
      </w:tr>
      <w:tr w:rsidR="00D836AD" w:rsidRPr="00D836AD" w14:paraId="5AD17858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B2782B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2020</w:t>
            </w:r>
          </w:p>
        </w:tc>
        <w:tc>
          <w:tcPr>
            <w:tcW w:w="1095" w:type="dxa"/>
            <w:shd w:val="clear" w:color="auto" w:fill="F2F2F2"/>
          </w:tcPr>
          <w:p w14:paraId="05CD6DF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14.962</w:t>
            </w:r>
          </w:p>
        </w:tc>
        <w:tc>
          <w:tcPr>
            <w:tcW w:w="1095" w:type="dxa"/>
            <w:shd w:val="clear" w:color="auto" w:fill="F2F2F2"/>
          </w:tcPr>
          <w:p w14:paraId="34FF350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106</w:t>
            </w:r>
          </w:p>
        </w:tc>
        <w:tc>
          <w:tcPr>
            <w:tcW w:w="1095" w:type="dxa"/>
            <w:shd w:val="clear" w:color="auto" w:fill="F2F2F2"/>
          </w:tcPr>
          <w:p w14:paraId="3DA31BA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192.707</w:t>
            </w:r>
          </w:p>
        </w:tc>
        <w:tc>
          <w:tcPr>
            <w:tcW w:w="1095" w:type="dxa"/>
            <w:shd w:val="clear" w:color="auto" w:fill="F2F2F2"/>
          </w:tcPr>
          <w:p w14:paraId="356886A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102</w:t>
            </w:r>
          </w:p>
        </w:tc>
        <w:tc>
          <w:tcPr>
            <w:tcW w:w="1095" w:type="dxa"/>
            <w:shd w:val="clear" w:color="auto" w:fill="F2F2F2"/>
          </w:tcPr>
          <w:p w14:paraId="0603466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54.773</w:t>
            </w:r>
          </w:p>
        </w:tc>
        <w:tc>
          <w:tcPr>
            <w:tcW w:w="1095" w:type="dxa"/>
            <w:shd w:val="clear" w:color="auto" w:fill="F2F2F2"/>
          </w:tcPr>
          <w:p w14:paraId="46AFE58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52</w:t>
            </w:r>
          </w:p>
        </w:tc>
        <w:tc>
          <w:tcPr>
            <w:tcW w:w="1095" w:type="dxa"/>
            <w:shd w:val="clear" w:color="auto" w:fill="F2F2F2"/>
          </w:tcPr>
          <w:p w14:paraId="65057AA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480.807</w:t>
            </w:r>
          </w:p>
        </w:tc>
        <w:tc>
          <w:tcPr>
            <w:tcW w:w="1095" w:type="dxa"/>
            <w:shd w:val="clear" w:color="auto" w:fill="F2F2F2"/>
          </w:tcPr>
          <w:p w14:paraId="1E3E65B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61</w:t>
            </w:r>
          </w:p>
        </w:tc>
      </w:tr>
      <w:tr w:rsidR="00D836AD" w:rsidRPr="00D836AD" w14:paraId="1D3325EB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3102B7C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2021</w:t>
            </w:r>
          </w:p>
        </w:tc>
        <w:tc>
          <w:tcPr>
            <w:tcW w:w="1095" w:type="dxa"/>
            <w:shd w:val="clear" w:color="auto" w:fill="auto"/>
          </w:tcPr>
          <w:p w14:paraId="50508DF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18.130</w:t>
            </w:r>
          </w:p>
        </w:tc>
        <w:tc>
          <w:tcPr>
            <w:tcW w:w="1095" w:type="dxa"/>
            <w:shd w:val="clear" w:color="auto" w:fill="auto"/>
          </w:tcPr>
          <w:p w14:paraId="3D639D5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121</w:t>
            </w:r>
          </w:p>
        </w:tc>
        <w:tc>
          <w:tcPr>
            <w:tcW w:w="1095" w:type="dxa"/>
            <w:shd w:val="clear" w:color="auto" w:fill="auto"/>
          </w:tcPr>
          <w:p w14:paraId="3198E80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181.667</w:t>
            </w:r>
          </w:p>
        </w:tc>
        <w:tc>
          <w:tcPr>
            <w:tcW w:w="1095" w:type="dxa"/>
            <w:shd w:val="clear" w:color="auto" w:fill="auto"/>
          </w:tcPr>
          <w:p w14:paraId="520B30C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94</w:t>
            </w:r>
          </w:p>
        </w:tc>
        <w:tc>
          <w:tcPr>
            <w:tcW w:w="1095" w:type="dxa"/>
            <w:shd w:val="clear" w:color="auto" w:fill="auto"/>
          </w:tcPr>
          <w:p w14:paraId="125C593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87.491</w:t>
            </w:r>
          </w:p>
        </w:tc>
        <w:tc>
          <w:tcPr>
            <w:tcW w:w="1095" w:type="dxa"/>
            <w:shd w:val="clear" w:color="auto" w:fill="auto"/>
          </w:tcPr>
          <w:p w14:paraId="7BD7F2B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160</w:t>
            </w:r>
          </w:p>
        </w:tc>
        <w:tc>
          <w:tcPr>
            <w:tcW w:w="1095" w:type="dxa"/>
            <w:shd w:val="clear" w:color="auto" w:fill="auto"/>
          </w:tcPr>
          <w:p w14:paraId="26873ED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693.673</w:t>
            </w:r>
          </w:p>
        </w:tc>
        <w:tc>
          <w:tcPr>
            <w:tcW w:w="1095" w:type="dxa"/>
            <w:shd w:val="clear" w:color="auto" w:fill="auto"/>
          </w:tcPr>
          <w:p w14:paraId="2D83327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144</w:t>
            </w:r>
          </w:p>
        </w:tc>
      </w:tr>
      <w:tr w:rsidR="00D836AD" w:rsidRPr="00D836AD" w14:paraId="2E0F1B89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4E426E6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2022</w:t>
            </w:r>
          </w:p>
        </w:tc>
        <w:tc>
          <w:tcPr>
            <w:tcW w:w="1095" w:type="dxa"/>
            <w:shd w:val="clear" w:color="auto" w:fill="F2F2F2"/>
          </w:tcPr>
          <w:p w14:paraId="6593456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16.824</w:t>
            </w:r>
          </w:p>
        </w:tc>
        <w:tc>
          <w:tcPr>
            <w:tcW w:w="1095" w:type="dxa"/>
            <w:shd w:val="clear" w:color="auto" w:fill="F2F2F2"/>
          </w:tcPr>
          <w:p w14:paraId="5DDB742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93</w:t>
            </w:r>
          </w:p>
        </w:tc>
        <w:tc>
          <w:tcPr>
            <w:tcW w:w="1095" w:type="dxa"/>
            <w:shd w:val="clear" w:color="auto" w:fill="F2F2F2"/>
          </w:tcPr>
          <w:p w14:paraId="4703412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175.989</w:t>
            </w:r>
          </w:p>
        </w:tc>
        <w:tc>
          <w:tcPr>
            <w:tcW w:w="1095" w:type="dxa"/>
            <w:shd w:val="clear" w:color="auto" w:fill="F2F2F2"/>
          </w:tcPr>
          <w:p w14:paraId="62E63D5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97</w:t>
            </w:r>
          </w:p>
        </w:tc>
        <w:tc>
          <w:tcPr>
            <w:tcW w:w="1095" w:type="dxa"/>
            <w:shd w:val="clear" w:color="auto" w:fill="F2F2F2"/>
          </w:tcPr>
          <w:p w14:paraId="35CD29B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108.967</w:t>
            </w:r>
          </w:p>
        </w:tc>
        <w:tc>
          <w:tcPr>
            <w:tcW w:w="1095" w:type="dxa"/>
            <w:shd w:val="clear" w:color="auto" w:fill="F2F2F2"/>
          </w:tcPr>
          <w:p w14:paraId="1AC576B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125</w:t>
            </w:r>
          </w:p>
        </w:tc>
        <w:tc>
          <w:tcPr>
            <w:tcW w:w="1095" w:type="dxa"/>
            <w:shd w:val="clear" w:color="auto" w:fill="F2F2F2"/>
          </w:tcPr>
          <w:p w14:paraId="2469322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838.254</w:t>
            </w:r>
          </w:p>
        </w:tc>
        <w:tc>
          <w:tcPr>
            <w:tcW w:w="1095" w:type="dxa"/>
            <w:shd w:val="clear" w:color="auto" w:fill="F2F2F2"/>
          </w:tcPr>
          <w:p w14:paraId="72B53DC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121</w:t>
            </w:r>
          </w:p>
        </w:tc>
      </w:tr>
    </w:tbl>
    <w:p w14:paraId="14A02B84" w14:textId="77777777" w:rsidR="00D836AD" w:rsidRPr="00D836AD" w:rsidRDefault="00D836AD" w:rsidP="00D836AD">
      <w:pPr>
        <w:rPr>
          <w:b/>
        </w:rPr>
      </w:pPr>
    </w:p>
    <w:p w14:paraId="5FB22B23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U 2022. godini na području Grada Paga evidentirano je 16.824 dolazaka domaćih gostiju koji su ostvarili 175.989 noćenje dok je stranih gostiju bilo prijavljeno 108.967 koji su ostvarili 838.254 noćenje. </w:t>
      </w:r>
    </w:p>
    <w:p w14:paraId="24D11453" w14:textId="75EB40FB" w:rsidR="00D836AD" w:rsidRPr="00D836AD" w:rsidRDefault="00D836AD" w:rsidP="00D836AD">
      <w:pPr>
        <w:rPr>
          <w:b/>
        </w:rPr>
      </w:pPr>
      <w:r w:rsidRPr="00D836AD">
        <w:rPr>
          <w:b/>
        </w:rPr>
        <w:t>Broj dolazaka domaćih gostiju manji je je za 7%, a broj noćenja</w:t>
      </w:r>
      <w:r w:rsidRPr="00D836AD">
        <w:rPr>
          <w:b/>
          <w:bCs/>
        </w:rPr>
        <w:t xml:space="preserve"> manji za</w:t>
      </w:r>
      <w:r w:rsidRPr="00D836AD">
        <w:rPr>
          <w:b/>
        </w:rPr>
        <w:t xml:space="preserve"> 3% u odnosu na prošlu godinu. Razlog tome je što u strukturi smještaja 58% noćenja domaćih gostiju je u nekomercijalnom smještaju. Sustav e-</w:t>
      </w:r>
      <w:proofErr w:type="spellStart"/>
      <w:r w:rsidRPr="00D836AD">
        <w:rPr>
          <w:b/>
        </w:rPr>
        <w:t>visitor</w:t>
      </w:r>
      <w:proofErr w:type="spellEnd"/>
      <w:r w:rsidRPr="00D836AD">
        <w:rPr>
          <w:b/>
        </w:rPr>
        <w:t xml:space="preserve"> je u 2022. godini ograničio mogućnost prijave broja noćenja na 90 dana po gostu i preporučeno je da se prijavi samo jedan dolazak po osobi tijekom godine.</w:t>
      </w:r>
    </w:p>
    <w:p w14:paraId="04058501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Strani gosti većinom borave u komercijalnom smještaju, pa je broj dolazaka stranih gostiju veći za 25%, a noćenja </w:t>
      </w:r>
      <w:r w:rsidRPr="00D836AD">
        <w:rPr>
          <w:b/>
          <w:bCs/>
        </w:rPr>
        <w:t>za</w:t>
      </w:r>
      <w:r w:rsidRPr="00D836AD">
        <w:rPr>
          <w:b/>
        </w:rPr>
        <w:t xml:space="preserve"> 21% u odnosu na prošlu godinu. </w:t>
      </w:r>
    </w:p>
    <w:p w14:paraId="4885A0A6" w14:textId="78CE01AC" w:rsidR="00D836AD" w:rsidRPr="00D836AD" w:rsidRDefault="00D836AD" w:rsidP="00D836AD">
      <w:pPr>
        <w:rPr>
          <w:b/>
        </w:rPr>
      </w:pPr>
    </w:p>
    <w:p w14:paraId="4970E947" w14:textId="77777777" w:rsidR="00D836AD" w:rsidRPr="00D836AD" w:rsidRDefault="00D836AD" w:rsidP="00D836AD">
      <w:pPr>
        <w:rPr>
          <w:b/>
          <w:u w:val="single"/>
        </w:rPr>
      </w:pPr>
      <w:r w:rsidRPr="00D836AD">
        <w:rPr>
          <w:b/>
          <w:u w:val="single"/>
        </w:rPr>
        <w:t>Tablica 4 / Grafikon : Dolasci i noćenja turista po mjesecima</w:t>
      </w:r>
    </w:p>
    <w:p w14:paraId="0BB234FE" w14:textId="77777777" w:rsidR="00D836AD" w:rsidRPr="00D836AD" w:rsidRDefault="00D836AD" w:rsidP="00D836AD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1646"/>
        <w:gridCol w:w="1701"/>
        <w:gridCol w:w="1701"/>
        <w:gridCol w:w="1701"/>
      </w:tblGrid>
      <w:tr w:rsidR="00D836AD" w:rsidRPr="00D836AD" w14:paraId="6D61EFE8" w14:textId="77777777" w:rsidTr="00D836AD">
        <w:trPr>
          <w:trHeight w:val="537"/>
        </w:trPr>
        <w:tc>
          <w:tcPr>
            <w:tcW w:w="1439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EA7B2D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Mjesec</w:t>
            </w:r>
          </w:p>
        </w:tc>
        <w:tc>
          <w:tcPr>
            <w:tcW w:w="1646" w:type="dxa"/>
            <w:tcBorders>
              <w:bottom w:val="single" w:sz="4" w:space="0" w:color="7F7F7F"/>
            </w:tcBorders>
            <w:shd w:val="clear" w:color="auto" w:fill="FFFFFF"/>
          </w:tcPr>
          <w:p w14:paraId="1284AF4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2021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07453A7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2022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05DFE05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2021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78AF050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2022</w:t>
            </w:r>
          </w:p>
        </w:tc>
      </w:tr>
      <w:tr w:rsidR="00D836AD" w:rsidRPr="00D836AD" w14:paraId="3FB2B23D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613D810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Siječanj</w:t>
            </w:r>
          </w:p>
        </w:tc>
        <w:tc>
          <w:tcPr>
            <w:tcW w:w="1646" w:type="dxa"/>
            <w:shd w:val="clear" w:color="auto" w:fill="F2F2F2"/>
          </w:tcPr>
          <w:p w14:paraId="0F8AE89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33</w:t>
            </w:r>
          </w:p>
        </w:tc>
        <w:tc>
          <w:tcPr>
            <w:tcW w:w="1701" w:type="dxa"/>
            <w:shd w:val="clear" w:color="auto" w:fill="F2F2F2"/>
          </w:tcPr>
          <w:p w14:paraId="5F09D1E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68</w:t>
            </w:r>
          </w:p>
        </w:tc>
        <w:tc>
          <w:tcPr>
            <w:tcW w:w="1701" w:type="dxa"/>
            <w:shd w:val="clear" w:color="auto" w:fill="F2F2F2"/>
          </w:tcPr>
          <w:p w14:paraId="16C67E1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649</w:t>
            </w:r>
          </w:p>
        </w:tc>
        <w:tc>
          <w:tcPr>
            <w:tcW w:w="1701" w:type="dxa"/>
            <w:shd w:val="clear" w:color="auto" w:fill="F2F2F2"/>
          </w:tcPr>
          <w:p w14:paraId="57DFCC6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470</w:t>
            </w:r>
          </w:p>
        </w:tc>
      </w:tr>
      <w:tr w:rsidR="00D836AD" w:rsidRPr="00D836AD" w14:paraId="55F019F8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456CA7E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Veljača</w:t>
            </w:r>
          </w:p>
        </w:tc>
        <w:tc>
          <w:tcPr>
            <w:tcW w:w="1646" w:type="dxa"/>
            <w:shd w:val="clear" w:color="auto" w:fill="auto"/>
          </w:tcPr>
          <w:p w14:paraId="7472F9C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79E60AF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940336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661</w:t>
            </w:r>
          </w:p>
        </w:tc>
        <w:tc>
          <w:tcPr>
            <w:tcW w:w="1701" w:type="dxa"/>
            <w:shd w:val="clear" w:color="auto" w:fill="auto"/>
          </w:tcPr>
          <w:p w14:paraId="7F009F6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704</w:t>
            </w:r>
          </w:p>
        </w:tc>
      </w:tr>
      <w:tr w:rsidR="00D836AD" w:rsidRPr="00D836AD" w14:paraId="23C41CFE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77211A2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Ožujak</w:t>
            </w:r>
          </w:p>
        </w:tc>
        <w:tc>
          <w:tcPr>
            <w:tcW w:w="1646" w:type="dxa"/>
            <w:shd w:val="clear" w:color="auto" w:fill="F2F2F2"/>
          </w:tcPr>
          <w:p w14:paraId="4BF4586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233</w:t>
            </w:r>
          </w:p>
        </w:tc>
        <w:tc>
          <w:tcPr>
            <w:tcW w:w="1701" w:type="dxa"/>
            <w:shd w:val="clear" w:color="auto" w:fill="F2F2F2"/>
          </w:tcPr>
          <w:p w14:paraId="77F131E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436</w:t>
            </w:r>
          </w:p>
        </w:tc>
        <w:tc>
          <w:tcPr>
            <w:tcW w:w="1701" w:type="dxa"/>
            <w:shd w:val="clear" w:color="auto" w:fill="F2F2F2"/>
          </w:tcPr>
          <w:p w14:paraId="7B15334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1.435</w:t>
            </w:r>
          </w:p>
        </w:tc>
        <w:tc>
          <w:tcPr>
            <w:tcW w:w="1701" w:type="dxa"/>
            <w:shd w:val="clear" w:color="auto" w:fill="F2F2F2"/>
          </w:tcPr>
          <w:p w14:paraId="775C1CA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2.042</w:t>
            </w:r>
          </w:p>
        </w:tc>
      </w:tr>
      <w:tr w:rsidR="00D836AD" w:rsidRPr="00D836AD" w14:paraId="19E745E8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35990C8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Travanj</w:t>
            </w:r>
          </w:p>
        </w:tc>
        <w:tc>
          <w:tcPr>
            <w:tcW w:w="1646" w:type="dxa"/>
            <w:shd w:val="clear" w:color="auto" w:fill="auto"/>
          </w:tcPr>
          <w:p w14:paraId="4B8238C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1.606</w:t>
            </w:r>
          </w:p>
        </w:tc>
        <w:tc>
          <w:tcPr>
            <w:tcW w:w="1701" w:type="dxa"/>
            <w:shd w:val="clear" w:color="auto" w:fill="auto"/>
          </w:tcPr>
          <w:p w14:paraId="5DC860A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3.208</w:t>
            </w:r>
          </w:p>
        </w:tc>
        <w:tc>
          <w:tcPr>
            <w:tcW w:w="1701" w:type="dxa"/>
            <w:shd w:val="clear" w:color="auto" w:fill="auto"/>
          </w:tcPr>
          <w:p w14:paraId="6B30383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6.383</w:t>
            </w:r>
          </w:p>
        </w:tc>
        <w:tc>
          <w:tcPr>
            <w:tcW w:w="1701" w:type="dxa"/>
            <w:shd w:val="clear" w:color="auto" w:fill="auto"/>
          </w:tcPr>
          <w:p w14:paraId="33E9582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12.816</w:t>
            </w:r>
          </w:p>
        </w:tc>
      </w:tr>
      <w:tr w:rsidR="00D836AD" w:rsidRPr="00D836AD" w14:paraId="04537417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58718D2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Svibanj</w:t>
            </w:r>
          </w:p>
        </w:tc>
        <w:tc>
          <w:tcPr>
            <w:tcW w:w="1646" w:type="dxa"/>
            <w:shd w:val="clear" w:color="auto" w:fill="F2F2F2"/>
          </w:tcPr>
          <w:p w14:paraId="1741E48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2.107</w:t>
            </w:r>
          </w:p>
        </w:tc>
        <w:tc>
          <w:tcPr>
            <w:tcW w:w="1701" w:type="dxa"/>
            <w:shd w:val="clear" w:color="auto" w:fill="F2F2F2"/>
          </w:tcPr>
          <w:p w14:paraId="55E88EB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5.378</w:t>
            </w:r>
          </w:p>
        </w:tc>
        <w:tc>
          <w:tcPr>
            <w:tcW w:w="1701" w:type="dxa"/>
            <w:shd w:val="clear" w:color="auto" w:fill="F2F2F2"/>
          </w:tcPr>
          <w:p w14:paraId="55B8F35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11.736</w:t>
            </w:r>
          </w:p>
        </w:tc>
        <w:tc>
          <w:tcPr>
            <w:tcW w:w="1701" w:type="dxa"/>
            <w:shd w:val="clear" w:color="auto" w:fill="F2F2F2"/>
          </w:tcPr>
          <w:p w14:paraId="335CA5D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23.141</w:t>
            </w:r>
          </w:p>
        </w:tc>
      </w:tr>
      <w:tr w:rsidR="00D836AD" w:rsidRPr="00D836AD" w14:paraId="66753AFA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0994C4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Lipanj</w:t>
            </w:r>
          </w:p>
        </w:tc>
        <w:tc>
          <w:tcPr>
            <w:tcW w:w="1646" w:type="dxa"/>
            <w:shd w:val="clear" w:color="auto" w:fill="auto"/>
          </w:tcPr>
          <w:p w14:paraId="64111DC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14.747</w:t>
            </w:r>
          </w:p>
        </w:tc>
        <w:tc>
          <w:tcPr>
            <w:tcW w:w="1701" w:type="dxa"/>
            <w:shd w:val="clear" w:color="auto" w:fill="auto"/>
          </w:tcPr>
          <w:p w14:paraId="7FB06C8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21.730</w:t>
            </w:r>
          </w:p>
        </w:tc>
        <w:tc>
          <w:tcPr>
            <w:tcW w:w="1701" w:type="dxa"/>
            <w:shd w:val="clear" w:color="auto" w:fill="auto"/>
          </w:tcPr>
          <w:p w14:paraId="2E3F6B7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89.358</w:t>
            </w:r>
          </w:p>
        </w:tc>
        <w:tc>
          <w:tcPr>
            <w:tcW w:w="1701" w:type="dxa"/>
            <w:shd w:val="clear" w:color="auto" w:fill="auto"/>
          </w:tcPr>
          <w:p w14:paraId="520A0BD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140.021</w:t>
            </w:r>
          </w:p>
        </w:tc>
      </w:tr>
      <w:tr w:rsidR="00D836AD" w:rsidRPr="00D836AD" w14:paraId="29396688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3A647D0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Srpanj</w:t>
            </w:r>
          </w:p>
        </w:tc>
        <w:tc>
          <w:tcPr>
            <w:tcW w:w="1646" w:type="dxa"/>
            <w:shd w:val="clear" w:color="auto" w:fill="F2F2F2"/>
          </w:tcPr>
          <w:p w14:paraId="3C1D918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37.448</w:t>
            </w:r>
          </w:p>
        </w:tc>
        <w:tc>
          <w:tcPr>
            <w:tcW w:w="1701" w:type="dxa"/>
            <w:shd w:val="clear" w:color="auto" w:fill="F2F2F2"/>
          </w:tcPr>
          <w:p w14:paraId="5565621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42.597</w:t>
            </w:r>
          </w:p>
        </w:tc>
        <w:tc>
          <w:tcPr>
            <w:tcW w:w="1701" w:type="dxa"/>
            <w:shd w:val="clear" w:color="auto" w:fill="F2F2F2"/>
          </w:tcPr>
          <w:p w14:paraId="2D70784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316.059</w:t>
            </w:r>
          </w:p>
        </w:tc>
        <w:tc>
          <w:tcPr>
            <w:tcW w:w="1701" w:type="dxa"/>
            <w:shd w:val="clear" w:color="auto" w:fill="F2F2F2"/>
          </w:tcPr>
          <w:p w14:paraId="4EC2FB8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353.945</w:t>
            </w:r>
          </w:p>
        </w:tc>
      </w:tr>
      <w:tr w:rsidR="00D836AD" w:rsidRPr="00D836AD" w14:paraId="3D4EE088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A1F311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lastRenderedPageBreak/>
              <w:t>Kolovoz</w:t>
            </w:r>
          </w:p>
        </w:tc>
        <w:tc>
          <w:tcPr>
            <w:tcW w:w="1646" w:type="dxa"/>
            <w:shd w:val="clear" w:color="auto" w:fill="auto"/>
          </w:tcPr>
          <w:p w14:paraId="39AC313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37.182</w:t>
            </w:r>
          </w:p>
        </w:tc>
        <w:tc>
          <w:tcPr>
            <w:tcW w:w="1701" w:type="dxa"/>
            <w:shd w:val="clear" w:color="auto" w:fill="auto"/>
          </w:tcPr>
          <w:p w14:paraId="1DE8618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38.628</w:t>
            </w:r>
          </w:p>
        </w:tc>
        <w:tc>
          <w:tcPr>
            <w:tcW w:w="1701" w:type="dxa"/>
            <w:shd w:val="clear" w:color="auto" w:fill="auto"/>
          </w:tcPr>
          <w:p w14:paraId="76F3008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346.257</w:t>
            </w:r>
          </w:p>
        </w:tc>
        <w:tc>
          <w:tcPr>
            <w:tcW w:w="1701" w:type="dxa"/>
            <w:shd w:val="clear" w:color="auto" w:fill="auto"/>
          </w:tcPr>
          <w:p w14:paraId="63688F5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360.770</w:t>
            </w:r>
          </w:p>
        </w:tc>
      </w:tr>
      <w:tr w:rsidR="00D836AD" w:rsidRPr="00D836AD" w14:paraId="580E1E73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6088D8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Rujan</w:t>
            </w:r>
          </w:p>
        </w:tc>
        <w:tc>
          <w:tcPr>
            <w:tcW w:w="1646" w:type="dxa"/>
            <w:shd w:val="clear" w:color="auto" w:fill="F2F2F2"/>
          </w:tcPr>
          <w:p w14:paraId="612A893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10.219</w:t>
            </w:r>
          </w:p>
        </w:tc>
        <w:tc>
          <w:tcPr>
            <w:tcW w:w="1701" w:type="dxa"/>
            <w:shd w:val="clear" w:color="auto" w:fill="F2F2F2"/>
          </w:tcPr>
          <w:p w14:paraId="37DF425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10.947</w:t>
            </w:r>
          </w:p>
        </w:tc>
        <w:tc>
          <w:tcPr>
            <w:tcW w:w="1701" w:type="dxa"/>
            <w:shd w:val="clear" w:color="auto" w:fill="F2F2F2"/>
          </w:tcPr>
          <w:p w14:paraId="0B0126B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91.492</w:t>
            </w:r>
          </w:p>
        </w:tc>
        <w:tc>
          <w:tcPr>
            <w:tcW w:w="1701" w:type="dxa"/>
            <w:shd w:val="clear" w:color="auto" w:fill="F2F2F2"/>
          </w:tcPr>
          <w:p w14:paraId="4637719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102.916</w:t>
            </w:r>
          </w:p>
        </w:tc>
      </w:tr>
      <w:tr w:rsidR="00D836AD" w:rsidRPr="00D836AD" w14:paraId="71F61F65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30B3052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Listopad</w:t>
            </w:r>
          </w:p>
        </w:tc>
        <w:tc>
          <w:tcPr>
            <w:tcW w:w="1646" w:type="dxa"/>
            <w:shd w:val="clear" w:color="auto" w:fill="auto"/>
          </w:tcPr>
          <w:p w14:paraId="5ED8BD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1.697</w:t>
            </w:r>
          </w:p>
        </w:tc>
        <w:tc>
          <w:tcPr>
            <w:tcW w:w="1701" w:type="dxa"/>
            <w:shd w:val="clear" w:color="auto" w:fill="auto"/>
          </w:tcPr>
          <w:p w14:paraId="3BF04A0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2.354</w:t>
            </w:r>
          </w:p>
        </w:tc>
        <w:tc>
          <w:tcPr>
            <w:tcW w:w="1701" w:type="dxa"/>
            <w:shd w:val="clear" w:color="auto" w:fill="auto"/>
          </w:tcPr>
          <w:p w14:paraId="0C555F7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9.466</w:t>
            </w:r>
          </w:p>
        </w:tc>
        <w:tc>
          <w:tcPr>
            <w:tcW w:w="1701" w:type="dxa"/>
            <w:shd w:val="clear" w:color="auto" w:fill="auto"/>
          </w:tcPr>
          <w:p w14:paraId="423B248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13.259</w:t>
            </w:r>
          </w:p>
        </w:tc>
      </w:tr>
      <w:tr w:rsidR="00D836AD" w:rsidRPr="00D836AD" w14:paraId="789FF642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0A1F4E4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Studeni</w:t>
            </w:r>
          </w:p>
        </w:tc>
        <w:tc>
          <w:tcPr>
            <w:tcW w:w="1646" w:type="dxa"/>
            <w:shd w:val="clear" w:color="auto" w:fill="F2F2F2"/>
          </w:tcPr>
          <w:p w14:paraId="6E0B5C9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168</w:t>
            </w:r>
          </w:p>
        </w:tc>
        <w:tc>
          <w:tcPr>
            <w:tcW w:w="1701" w:type="dxa"/>
            <w:shd w:val="clear" w:color="auto" w:fill="F2F2F2"/>
          </w:tcPr>
          <w:p w14:paraId="44EC531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212</w:t>
            </w:r>
          </w:p>
        </w:tc>
        <w:tc>
          <w:tcPr>
            <w:tcW w:w="1701" w:type="dxa"/>
            <w:shd w:val="clear" w:color="auto" w:fill="F2F2F2"/>
          </w:tcPr>
          <w:p w14:paraId="393D715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1.054</w:t>
            </w:r>
          </w:p>
        </w:tc>
        <w:tc>
          <w:tcPr>
            <w:tcW w:w="1701" w:type="dxa"/>
            <w:shd w:val="clear" w:color="auto" w:fill="F2F2F2"/>
          </w:tcPr>
          <w:p w14:paraId="0532602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2.535</w:t>
            </w:r>
          </w:p>
        </w:tc>
      </w:tr>
      <w:tr w:rsidR="00D836AD" w:rsidRPr="00D836AD" w14:paraId="5788391A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2BB73B5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Prosinac</w:t>
            </w:r>
          </w:p>
        </w:tc>
        <w:tc>
          <w:tcPr>
            <w:tcW w:w="1646" w:type="dxa"/>
            <w:shd w:val="clear" w:color="auto" w:fill="auto"/>
          </w:tcPr>
          <w:p w14:paraId="2F6D1C2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14:paraId="07DDD4F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144</w:t>
            </w:r>
          </w:p>
        </w:tc>
        <w:tc>
          <w:tcPr>
            <w:tcW w:w="1701" w:type="dxa"/>
            <w:shd w:val="clear" w:color="auto" w:fill="auto"/>
          </w:tcPr>
          <w:p w14:paraId="643EF40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790</w:t>
            </w:r>
          </w:p>
        </w:tc>
        <w:tc>
          <w:tcPr>
            <w:tcW w:w="1701" w:type="dxa"/>
            <w:shd w:val="clear" w:color="auto" w:fill="auto"/>
          </w:tcPr>
          <w:p w14:paraId="5E2549A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1.624</w:t>
            </w:r>
          </w:p>
        </w:tc>
      </w:tr>
      <w:tr w:rsidR="00D836AD" w:rsidRPr="00D836AD" w14:paraId="4BFA25FF" w14:textId="77777777" w:rsidTr="00D836AD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200390AF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1646" w:type="dxa"/>
            <w:shd w:val="clear" w:color="auto" w:fill="F2F2F2"/>
          </w:tcPr>
          <w:p w14:paraId="43D2552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105.621</w:t>
            </w:r>
          </w:p>
        </w:tc>
        <w:tc>
          <w:tcPr>
            <w:tcW w:w="1701" w:type="dxa"/>
            <w:shd w:val="clear" w:color="auto" w:fill="F2F2F2"/>
          </w:tcPr>
          <w:p w14:paraId="771A83C0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125.791</w:t>
            </w:r>
          </w:p>
        </w:tc>
        <w:tc>
          <w:tcPr>
            <w:tcW w:w="1701" w:type="dxa"/>
            <w:shd w:val="clear" w:color="auto" w:fill="F2F2F2"/>
          </w:tcPr>
          <w:p w14:paraId="4F3D45E0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875.340</w:t>
            </w:r>
          </w:p>
        </w:tc>
        <w:tc>
          <w:tcPr>
            <w:tcW w:w="1701" w:type="dxa"/>
            <w:shd w:val="clear" w:color="auto" w:fill="F2F2F2"/>
          </w:tcPr>
          <w:p w14:paraId="7CAE7637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1.014.243</w:t>
            </w:r>
          </w:p>
        </w:tc>
      </w:tr>
    </w:tbl>
    <w:p w14:paraId="336B5EDD" w14:textId="508E2026" w:rsidR="00D836AD" w:rsidRPr="00D836AD" w:rsidRDefault="00D836AD" w:rsidP="00D836AD">
      <w:pPr>
        <w:rPr>
          <w:b/>
        </w:rPr>
      </w:pPr>
    </w:p>
    <w:p w14:paraId="41D5FB7F" w14:textId="6D98C6DB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Kao što je i očekivano, najveći broj dolazaka i noćenja ostvaren je u srpnju i kolovozu  ili brojčano iskazano tijekom ova dva mjeseca ostvareno je </w:t>
      </w:r>
      <w:r w:rsidRPr="00D836AD">
        <w:rPr>
          <w:b/>
          <w:bCs/>
        </w:rPr>
        <w:t>65%</w:t>
      </w:r>
      <w:r w:rsidRPr="00D836AD">
        <w:rPr>
          <w:b/>
        </w:rPr>
        <w:t xml:space="preserve"> ovogodišnjih dolazaka i </w:t>
      </w:r>
      <w:r w:rsidRPr="00D836AD">
        <w:rPr>
          <w:b/>
          <w:bCs/>
        </w:rPr>
        <w:t>71%</w:t>
      </w:r>
      <w:r w:rsidRPr="00D836AD">
        <w:rPr>
          <w:b/>
        </w:rPr>
        <w:t xml:space="preserve"> noćenja.</w:t>
      </w:r>
    </w:p>
    <w:p w14:paraId="22754D5F" w14:textId="7283FA26" w:rsidR="00D836AD" w:rsidRPr="00D836AD" w:rsidRDefault="00D836AD" w:rsidP="00D836AD">
      <w:pPr>
        <w:rPr>
          <w:b/>
          <w:u w:val="single"/>
        </w:rPr>
      </w:pPr>
    </w:p>
    <w:p w14:paraId="12B7D1ED" w14:textId="2F0E096F" w:rsidR="00D836AD" w:rsidRPr="00D836AD" w:rsidRDefault="00D836AD" w:rsidP="00D836AD">
      <w:pPr>
        <w:rPr>
          <w:b/>
        </w:rPr>
      </w:pPr>
      <w:r w:rsidRPr="00D836AD">
        <w:rPr>
          <w:b/>
          <w:u w:val="single"/>
        </w:rPr>
        <w:t>Tablica 5. / Grafikon: Struktura smještajnih jedinica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6"/>
        <w:gridCol w:w="1402"/>
        <w:gridCol w:w="2124"/>
        <w:gridCol w:w="2070"/>
        <w:gridCol w:w="1080"/>
      </w:tblGrid>
      <w:tr w:rsidR="00D836AD" w:rsidRPr="00D836AD" w14:paraId="563C2985" w14:textId="77777777" w:rsidTr="00D836AD">
        <w:trPr>
          <w:trHeight w:val="588"/>
        </w:trPr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30FD1A8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Vrsta objekta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78EFBE6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Broj objekata</w:t>
            </w:r>
          </w:p>
        </w:tc>
        <w:tc>
          <w:tcPr>
            <w:tcW w:w="2124" w:type="dxa"/>
            <w:tcBorders>
              <w:bottom w:val="single" w:sz="4" w:space="0" w:color="7F7F7F"/>
            </w:tcBorders>
            <w:shd w:val="clear" w:color="auto" w:fill="FFFFFF"/>
          </w:tcPr>
          <w:p w14:paraId="20685DF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Broj smještajnih jedinica</w:t>
            </w:r>
          </w:p>
        </w:tc>
        <w:tc>
          <w:tcPr>
            <w:tcW w:w="2070" w:type="dxa"/>
            <w:tcBorders>
              <w:bottom w:val="single" w:sz="4" w:space="0" w:color="7F7F7F"/>
            </w:tcBorders>
            <w:shd w:val="clear" w:color="auto" w:fill="FFFFFF"/>
          </w:tcPr>
          <w:p w14:paraId="5EE8CF6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Broj kreveta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2468742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Struktura</w:t>
            </w:r>
          </w:p>
        </w:tc>
      </w:tr>
      <w:tr w:rsidR="00D836AD" w:rsidRPr="00D836AD" w14:paraId="0817AAE2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D11C61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Hoteli</w:t>
            </w:r>
          </w:p>
        </w:tc>
        <w:tc>
          <w:tcPr>
            <w:tcW w:w="0" w:type="auto"/>
            <w:shd w:val="clear" w:color="auto" w:fill="F2F2F2"/>
          </w:tcPr>
          <w:p w14:paraId="0DE9DE2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</w:t>
            </w:r>
          </w:p>
        </w:tc>
        <w:tc>
          <w:tcPr>
            <w:tcW w:w="2124" w:type="dxa"/>
            <w:shd w:val="clear" w:color="auto" w:fill="F2F2F2"/>
          </w:tcPr>
          <w:p w14:paraId="5FFBC6D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411</w:t>
            </w:r>
          </w:p>
        </w:tc>
        <w:tc>
          <w:tcPr>
            <w:tcW w:w="2070" w:type="dxa"/>
            <w:shd w:val="clear" w:color="auto" w:fill="F2F2F2"/>
          </w:tcPr>
          <w:p w14:paraId="590930E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861</w:t>
            </w:r>
          </w:p>
        </w:tc>
        <w:tc>
          <w:tcPr>
            <w:tcW w:w="0" w:type="auto"/>
            <w:shd w:val="clear" w:color="auto" w:fill="F2F2F2"/>
          </w:tcPr>
          <w:p w14:paraId="50A5EA3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3,9%</w:t>
            </w:r>
          </w:p>
        </w:tc>
      </w:tr>
      <w:tr w:rsidR="00D836AD" w:rsidRPr="00D836AD" w14:paraId="4A1658EF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F03649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Kampovi</w:t>
            </w:r>
          </w:p>
        </w:tc>
        <w:tc>
          <w:tcPr>
            <w:tcW w:w="0" w:type="auto"/>
          </w:tcPr>
          <w:p w14:paraId="1036A91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1C01554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1.202</w:t>
            </w:r>
          </w:p>
        </w:tc>
        <w:tc>
          <w:tcPr>
            <w:tcW w:w="2070" w:type="dxa"/>
            <w:shd w:val="clear" w:color="auto" w:fill="auto"/>
          </w:tcPr>
          <w:p w14:paraId="7A309B8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3.606</w:t>
            </w:r>
          </w:p>
        </w:tc>
        <w:tc>
          <w:tcPr>
            <w:tcW w:w="0" w:type="auto"/>
            <w:shd w:val="clear" w:color="auto" w:fill="auto"/>
          </w:tcPr>
          <w:p w14:paraId="35CB0F4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16,1%</w:t>
            </w:r>
          </w:p>
        </w:tc>
      </w:tr>
      <w:tr w:rsidR="00D836AD" w:rsidRPr="00D836AD" w14:paraId="1879FF13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65E948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Objekti u domaćinstvu</w:t>
            </w:r>
          </w:p>
        </w:tc>
        <w:tc>
          <w:tcPr>
            <w:tcW w:w="0" w:type="auto"/>
            <w:shd w:val="clear" w:color="auto" w:fill="F2F2F2"/>
          </w:tcPr>
          <w:p w14:paraId="0573DDE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836</w:t>
            </w:r>
          </w:p>
        </w:tc>
        <w:tc>
          <w:tcPr>
            <w:tcW w:w="2124" w:type="dxa"/>
            <w:shd w:val="clear" w:color="auto" w:fill="F2F2F2"/>
          </w:tcPr>
          <w:p w14:paraId="4913990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2.056</w:t>
            </w:r>
          </w:p>
        </w:tc>
        <w:tc>
          <w:tcPr>
            <w:tcW w:w="2070" w:type="dxa"/>
            <w:shd w:val="clear" w:color="auto" w:fill="F2F2F2"/>
          </w:tcPr>
          <w:p w14:paraId="0FE2029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6.622</w:t>
            </w:r>
          </w:p>
        </w:tc>
        <w:tc>
          <w:tcPr>
            <w:tcW w:w="0" w:type="auto"/>
            <w:shd w:val="clear" w:color="auto" w:fill="F2F2F2"/>
          </w:tcPr>
          <w:p w14:paraId="6C8A80B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29,6%</w:t>
            </w:r>
          </w:p>
        </w:tc>
      </w:tr>
      <w:tr w:rsidR="00D836AD" w:rsidRPr="00D836AD" w14:paraId="26164DF1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B3B2DB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Objekti na OPG-u</w:t>
            </w:r>
          </w:p>
        </w:tc>
        <w:tc>
          <w:tcPr>
            <w:tcW w:w="0" w:type="auto"/>
          </w:tcPr>
          <w:p w14:paraId="485630C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2D99437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14:paraId="6BBD0C0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4E8381C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0,1%</w:t>
            </w:r>
          </w:p>
        </w:tc>
      </w:tr>
      <w:tr w:rsidR="00D836AD" w:rsidRPr="00D836AD" w14:paraId="3813128C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0B8D53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Ostali objekti za smještaj</w:t>
            </w:r>
          </w:p>
        </w:tc>
        <w:tc>
          <w:tcPr>
            <w:tcW w:w="0" w:type="auto"/>
            <w:shd w:val="clear" w:color="auto" w:fill="F2F2F2"/>
          </w:tcPr>
          <w:p w14:paraId="0DD78CF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64</w:t>
            </w:r>
          </w:p>
        </w:tc>
        <w:tc>
          <w:tcPr>
            <w:tcW w:w="2124" w:type="dxa"/>
            <w:shd w:val="clear" w:color="auto" w:fill="F2F2F2"/>
          </w:tcPr>
          <w:p w14:paraId="2146F91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263</w:t>
            </w:r>
          </w:p>
        </w:tc>
        <w:tc>
          <w:tcPr>
            <w:tcW w:w="2070" w:type="dxa"/>
            <w:shd w:val="clear" w:color="auto" w:fill="F2F2F2"/>
          </w:tcPr>
          <w:p w14:paraId="3ACE53F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850</w:t>
            </w:r>
          </w:p>
        </w:tc>
        <w:tc>
          <w:tcPr>
            <w:tcW w:w="0" w:type="auto"/>
            <w:shd w:val="clear" w:color="auto" w:fill="F2F2F2"/>
          </w:tcPr>
          <w:p w14:paraId="1877696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3,8%</w:t>
            </w:r>
          </w:p>
        </w:tc>
      </w:tr>
      <w:tr w:rsidR="00D836AD" w:rsidRPr="00D836AD" w14:paraId="57D427EE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EBB49F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Nekomercijalni objekti</w:t>
            </w:r>
          </w:p>
        </w:tc>
        <w:tc>
          <w:tcPr>
            <w:tcW w:w="0" w:type="auto"/>
          </w:tcPr>
          <w:p w14:paraId="02108E8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1743</w:t>
            </w:r>
          </w:p>
        </w:tc>
        <w:tc>
          <w:tcPr>
            <w:tcW w:w="2124" w:type="dxa"/>
            <w:shd w:val="clear" w:color="auto" w:fill="auto"/>
          </w:tcPr>
          <w:p w14:paraId="50387AB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1.760</w:t>
            </w:r>
          </w:p>
        </w:tc>
        <w:tc>
          <w:tcPr>
            <w:tcW w:w="2070" w:type="dxa"/>
            <w:shd w:val="clear" w:color="auto" w:fill="auto"/>
          </w:tcPr>
          <w:p w14:paraId="21C824E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10.383</w:t>
            </w:r>
          </w:p>
        </w:tc>
        <w:tc>
          <w:tcPr>
            <w:tcW w:w="0" w:type="auto"/>
            <w:shd w:val="clear" w:color="auto" w:fill="auto"/>
          </w:tcPr>
          <w:p w14:paraId="163DB1A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46,5%</w:t>
            </w:r>
          </w:p>
        </w:tc>
      </w:tr>
      <w:tr w:rsidR="00D836AD" w:rsidRPr="00D836AD" w14:paraId="2D450801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10CC961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629641A3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2.659</w:t>
            </w:r>
          </w:p>
        </w:tc>
        <w:tc>
          <w:tcPr>
            <w:tcW w:w="2124" w:type="dxa"/>
            <w:shd w:val="clear" w:color="auto" w:fill="F2F2F2"/>
          </w:tcPr>
          <w:p w14:paraId="3960FB49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5.697</w:t>
            </w:r>
          </w:p>
        </w:tc>
        <w:tc>
          <w:tcPr>
            <w:tcW w:w="2070" w:type="dxa"/>
            <w:shd w:val="clear" w:color="auto" w:fill="F2F2F2"/>
          </w:tcPr>
          <w:p w14:paraId="5894E221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22.349</w:t>
            </w:r>
          </w:p>
        </w:tc>
        <w:tc>
          <w:tcPr>
            <w:tcW w:w="0" w:type="auto"/>
            <w:shd w:val="clear" w:color="auto" w:fill="F2F2F2"/>
          </w:tcPr>
          <w:p w14:paraId="62B3F82F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100%</w:t>
            </w:r>
          </w:p>
        </w:tc>
      </w:tr>
    </w:tbl>
    <w:p w14:paraId="4C50DB8A" w14:textId="77777777" w:rsidR="00D836AD" w:rsidRPr="00D836AD" w:rsidRDefault="00D836AD" w:rsidP="00D836AD">
      <w:pPr>
        <w:rPr>
          <w:b/>
        </w:rPr>
      </w:pPr>
    </w:p>
    <w:p w14:paraId="55031A6B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Na području Grada Paga evidentirano je ukupno 22.349 kreveta od čega je 10.383 ili 46,5% nekomercijalnih. </w:t>
      </w:r>
    </w:p>
    <w:p w14:paraId="73195A2D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Od komercijalnih kreveta, najviše 6.622 (29,6%) ih je registrirano u objektima u domaćinstvu. Slijede ležajevi u kampu 3.606 ili 16,1 % od ukupnog broja. Nakon toga je </w:t>
      </w:r>
      <w:r w:rsidRPr="00D836AD">
        <w:rPr>
          <w:b/>
          <w:bCs/>
        </w:rPr>
        <w:t>861</w:t>
      </w:r>
      <w:r w:rsidRPr="00D836AD">
        <w:rPr>
          <w:b/>
        </w:rPr>
        <w:t xml:space="preserve"> ležajeva u hotelima i </w:t>
      </w:r>
      <w:r w:rsidRPr="00D836AD">
        <w:rPr>
          <w:b/>
          <w:bCs/>
        </w:rPr>
        <w:t>850</w:t>
      </w:r>
      <w:r w:rsidRPr="00D836AD">
        <w:rPr>
          <w:b/>
        </w:rPr>
        <w:t xml:space="preserve"> u ostalim objektima za smještaj.</w:t>
      </w:r>
    </w:p>
    <w:p w14:paraId="2AA1D1D4" w14:textId="1BB47ECF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Na području grada Paga je ukupno kategorizirano 11.966 kreveta i kamp jedinica u komercijalnom smještaju ili 54% od ukupnog broja smještajnih jedinica. </w:t>
      </w:r>
    </w:p>
    <w:p w14:paraId="2839D0AA" w14:textId="56AB0E6A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U strukturi komercijalnog smještaja najveći broj smještajnih jedinica se nalazi u objektima u domaćinstvu, </w:t>
      </w:r>
      <w:r w:rsidRPr="00D836AD">
        <w:rPr>
          <w:b/>
          <w:bCs/>
        </w:rPr>
        <w:t>56%.</w:t>
      </w:r>
    </w:p>
    <w:p w14:paraId="4D06DCB4" w14:textId="77777777" w:rsidR="00D836AD" w:rsidRPr="00D836AD" w:rsidRDefault="00D836AD" w:rsidP="00D836AD">
      <w:pPr>
        <w:rPr>
          <w:b/>
          <w:bCs/>
        </w:rPr>
      </w:pPr>
      <w:r w:rsidRPr="00D836AD">
        <w:rPr>
          <w:b/>
        </w:rPr>
        <w:t xml:space="preserve">Na drugom mjestu su jedinice u kampovima, </w:t>
      </w:r>
      <w:r w:rsidRPr="00D836AD">
        <w:rPr>
          <w:b/>
          <w:bCs/>
        </w:rPr>
        <w:t>30%.</w:t>
      </w:r>
    </w:p>
    <w:p w14:paraId="71C43E06" w14:textId="1D5788A2" w:rsidR="00D836AD" w:rsidRDefault="00D836AD" w:rsidP="00D836AD">
      <w:pPr>
        <w:rPr>
          <w:b/>
        </w:rPr>
      </w:pPr>
      <w:r w:rsidRPr="00D836AD">
        <w:rPr>
          <w:b/>
        </w:rPr>
        <w:lastRenderedPageBreak/>
        <w:t xml:space="preserve">Hoteli čine </w:t>
      </w:r>
      <w:r w:rsidRPr="00D836AD">
        <w:rPr>
          <w:b/>
          <w:bCs/>
        </w:rPr>
        <w:t>7%</w:t>
      </w:r>
      <w:r w:rsidRPr="00D836AD">
        <w:rPr>
          <w:b/>
        </w:rPr>
        <w:t xml:space="preserve">, kao i ostali ugostiteljski objekti za smještaj (obrti, poduzeća, pansioni, odmarališta…), dakle </w:t>
      </w:r>
      <w:r w:rsidRPr="00D836AD">
        <w:rPr>
          <w:b/>
          <w:bCs/>
        </w:rPr>
        <w:t>7%</w:t>
      </w:r>
      <w:r w:rsidRPr="00D836AD">
        <w:rPr>
          <w:b/>
        </w:rPr>
        <w:t xml:space="preserve"> smještajnih kapaciteta.</w:t>
      </w:r>
    </w:p>
    <w:p w14:paraId="42216C71" w14:textId="77777777" w:rsidR="00D836AD" w:rsidRPr="00D836AD" w:rsidRDefault="00D836AD" w:rsidP="00D836AD">
      <w:pPr>
        <w:rPr>
          <w:b/>
        </w:rPr>
      </w:pPr>
    </w:p>
    <w:p w14:paraId="108C730E" w14:textId="77777777" w:rsidR="00D836AD" w:rsidRPr="00D836AD" w:rsidRDefault="00D836AD" w:rsidP="00D836AD">
      <w:pPr>
        <w:rPr>
          <w:b/>
        </w:rPr>
      </w:pPr>
      <w:r w:rsidRPr="00D836AD">
        <w:rPr>
          <w:b/>
          <w:u w:val="single"/>
        </w:rPr>
        <w:t>Tablica 6. Dolasci i noćenja turista prema vrstama smještajnih jedinica</w:t>
      </w:r>
    </w:p>
    <w:p w14:paraId="772691C3" w14:textId="77777777" w:rsidR="00D836AD" w:rsidRPr="00D836AD" w:rsidRDefault="00D836AD" w:rsidP="00D836AD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1"/>
        <w:gridCol w:w="922"/>
        <w:gridCol w:w="922"/>
        <w:gridCol w:w="790"/>
        <w:gridCol w:w="1088"/>
        <w:gridCol w:w="941"/>
        <w:gridCol w:w="790"/>
        <w:gridCol w:w="1054"/>
        <w:gridCol w:w="1014"/>
      </w:tblGrid>
      <w:tr w:rsidR="00D836AD" w:rsidRPr="00D836AD" w14:paraId="611D5486" w14:textId="77777777" w:rsidTr="00D836AD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1DB2D017" w14:textId="77777777" w:rsidR="00D836AD" w:rsidRPr="00D836AD" w:rsidRDefault="00D836AD" w:rsidP="00D836AD">
            <w:pPr>
              <w:rPr>
                <w:b/>
                <w:i/>
                <w:iCs/>
              </w:rPr>
            </w:pP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FE5CBB5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2022.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DC4D84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3AA5A55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9586BB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 2022.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028F01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D90A84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194B5E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Struktura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2112965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Prosječni dani boravka</w:t>
            </w:r>
          </w:p>
        </w:tc>
      </w:tr>
      <w:tr w:rsidR="00D836AD" w:rsidRPr="00D836AD" w14:paraId="6E10A412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3D40943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  <w:i/>
                <w:iCs/>
              </w:rPr>
              <w:t>Ukupno</w:t>
            </w:r>
          </w:p>
          <w:p w14:paraId="7183AFCA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</w:p>
        </w:tc>
        <w:tc>
          <w:tcPr>
            <w:tcW w:w="1095" w:type="dxa"/>
            <w:shd w:val="clear" w:color="auto" w:fill="F2F2F2"/>
          </w:tcPr>
          <w:p w14:paraId="63FBCB19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125.791</w:t>
            </w:r>
          </w:p>
        </w:tc>
        <w:tc>
          <w:tcPr>
            <w:tcW w:w="1095" w:type="dxa"/>
            <w:shd w:val="clear" w:color="auto" w:fill="F2F2F2"/>
          </w:tcPr>
          <w:p w14:paraId="4DAB5B84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105.621</w:t>
            </w:r>
          </w:p>
        </w:tc>
        <w:tc>
          <w:tcPr>
            <w:tcW w:w="1095" w:type="dxa"/>
            <w:shd w:val="clear" w:color="auto" w:fill="F2F2F2"/>
          </w:tcPr>
          <w:p w14:paraId="41E2C433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119</w:t>
            </w:r>
          </w:p>
        </w:tc>
        <w:tc>
          <w:tcPr>
            <w:tcW w:w="1095" w:type="dxa"/>
            <w:shd w:val="clear" w:color="auto" w:fill="F2F2F2"/>
          </w:tcPr>
          <w:p w14:paraId="338DABEC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1.014.243</w:t>
            </w:r>
          </w:p>
        </w:tc>
        <w:tc>
          <w:tcPr>
            <w:tcW w:w="1095" w:type="dxa"/>
            <w:shd w:val="clear" w:color="auto" w:fill="F2F2F2"/>
          </w:tcPr>
          <w:p w14:paraId="5D095CF1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875.340</w:t>
            </w:r>
          </w:p>
        </w:tc>
        <w:tc>
          <w:tcPr>
            <w:tcW w:w="1095" w:type="dxa"/>
            <w:shd w:val="clear" w:color="auto" w:fill="F2F2F2"/>
          </w:tcPr>
          <w:p w14:paraId="4B3F6C15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116</w:t>
            </w:r>
          </w:p>
        </w:tc>
        <w:tc>
          <w:tcPr>
            <w:tcW w:w="1095" w:type="dxa"/>
            <w:shd w:val="clear" w:color="auto" w:fill="F2F2F2"/>
          </w:tcPr>
          <w:p w14:paraId="5B2235FF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100</w:t>
            </w:r>
          </w:p>
        </w:tc>
        <w:tc>
          <w:tcPr>
            <w:tcW w:w="1095" w:type="dxa"/>
            <w:shd w:val="clear" w:color="auto" w:fill="F2F2F2"/>
          </w:tcPr>
          <w:p w14:paraId="4A7E65B5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8,1</w:t>
            </w:r>
          </w:p>
        </w:tc>
      </w:tr>
      <w:tr w:rsidR="00D836AD" w:rsidRPr="00D836AD" w14:paraId="3F50587E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F73462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  <w:i/>
                <w:iCs/>
              </w:rPr>
              <w:t>Kampovi</w:t>
            </w:r>
          </w:p>
          <w:p w14:paraId="5456B9CE" w14:textId="77777777" w:rsidR="00D836AD" w:rsidRPr="00D836AD" w:rsidRDefault="00D836AD" w:rsidP="00D836AD">
            <w:pPr>
              <w:rPr>
                <w:b/>
                <w:i/>
                <w:iCs/>
              </w:rPr>
            </w:pPr>
          </w:p>
        </w:tc>
        <w:tc>
          <w:tcPr>
            <w:tcW w:w="1095" w:type="dxa"/>
            <w:shd w:val="clear" w:color="auto" w:fill="auto"/>
          </w:tcPr>
          <w:p w14:paraId="1E22EEC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44.926</w:t>
            </w:r>
          </w:p>
        </w:tc>
        <w:tc>
          <w:tcPr>
            <w:tcW w:w="1095" w:type="dxa"/>
            <w:shd w:val="clear" w:color="auto" w:fill="auto"/>
          </w:tcPr>
          <w:p w14:paraId="3D2FF59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38.693</w:t>
            </w:r>
          </w:p>
        </w:tc>
        <w:tc>
          <w:tcPr>
            <w:tcW w:w="1095" w:type="dxa"/>
            <w:shd w:val="clear" w:color="auto" w:fill="auto"/>
          </w:tcPr>
          <w:p w14:paraId="73ED171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116</w:t>
            </w:r>
          </w:p>
        </w:tc>
        <w:tc>
          <w:tcPr>
            <w:tcW w:w="1095" w:type="dxa"/>
            <w:shd w:val="clear" w:color="auto" w:fill="auto"/>
          </w:tcPr>
          <w:p w14:paraId="699ABB0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348.761</w:t>
            </w:r>
          </w:p>
        </w:tc>
        <w:tc>
          <w:tcPr>
            <w:tcW w:w="1095" w:type="dxa"/>
            <w:shd w:val="clear" w:color="auto" w:fill="auto"/>
          </w:tcPr>
          <w:p w14:paraId="7005928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300.340</w:t>
            </w:r>
          </w:p>
        </w:tc>
        <w:tc>
          <w:tcPr>
            <w:tcW w:w="1095" w:type="dxa"/>
            <w:shd w:val="clear" w:color="auto" w:fill="auto"/>
          </w:tcPr>
          <w:p w14:paraId="20D3D5A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116</w:t>
            </w:r>
          </w:p>
        </w:tc>
        <w:tc>
          <w:tcPr>
            <w:tcW w:w="1095" w:type="dxa"/>
            <w:shd w:val="clear" w:color="auto" w:fill="auto"/>
          </w:tcPr>
          <w:p w14:paraId="79B77A7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34,4</w:t>
            </w:r>
          </w:p>
        </w:tc>
        <w:tc>
          <w:tcPr>
            <w:tcW w:w="1095" w:type="dxa"/>
            <w:shd w:val="clear" w:color="auto" w:fill="auto"/>
          </w:tcPr>
          <w:p w14:paraId="0EE3416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7,8</w:t>
            </w:r>
          </w:p>
        </w:tc>
      </w:tr>
      <w:tr w:rsidR="00D836AD" w:rsidRPr="00D836AD" w14:paraId="5A5920E5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85FB85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Hoteli</w:t>
            </w:r>
          </w:p>
        </w:tc>
        <w:tc>
          <w:tcPr>
            <w:tcW w:w="1095" w:type="dxa"/>
            <w:shd w:val="clear" w:color="auto" w:fill="F2F2F2"/>
          </w:tcPr>
          <w:p w14:paraId="5B2F778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17.515</w:t>
            </w:r>
          </w:p>
        </w:tc>
        <w:tc>
          <w:tcPr>
            <w:tcW w:w="1095" w:type="dxa"/>
            <w:shd w:val="clear" w:color="auto" w:fill="F2F2F2"/>
          </w:tcPr>
          <w:p w14:paraId="470A8B4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13.566</w:t>
            </w:r>
          </w:p>
        </w:tc>
        <w:tc>
          <w:tcPr>
            <w:tcW w:w="1095" w:type="dxa"/>
            <w:shd w:val="clear" w:color="auto" w:fill="F2F2F2"/>
          </w:tcPr>
          <w:p w14:paraId="7A8D227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129</w:t>
            </w:r>
          </w:p>
        </w:tc>
        <w:tc>
          <w:tcPr>
            <w:tcW w:w="1095" w:type="dxa"/>
            <w:shd w:val="clear" w:color="auto" w:fill="F2F2F2"/>
          </w:tcPr>
          <w:p w14:paraId="136F1D2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82.421</w:t>
            </w:r>
          </w:p>
        </w:tc>
        <w:tc>
          <w:tcPr>
            <w:tcW w:w="1095" w:type="dxa"/>
            <w:shd w:val="clear" w:color="auto" w:fill="F2F2F2"/>
          </w:tcPr>
          <w:p w14:paraId="28BD009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63.549</w:t>
            </w:r>
          </w:p>
        </w:tc>
        <w:tc>
          <w:tcPr>
            <w:tcW w:w="1095" w:type="dxa"/>
            <w:shd w:val="clear" w:color="auto" w:fill="F2F2F2"/>
          </w:tcPr>
          <w:p w14:paraId="75CD2C0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130</w:t>
            </w:r>
          </w:p>
        </w:tc>
        <w:tc>
          <w:tcPr>
            <w:tcW w:w="1095" w:type="dxa"/>
            <w:shd w:val="clear" w:color="auto" w:fill="F2F2F2"/>
          </w:tcPr>
          <w:p w14:paraId="5B1FBE3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8,1</w:t>
            </w:r>
          </w:p>
        </w:tc>
        <w:tc>
          <w:tcPr>
            <w:tcW w:w="1095" w:type="dxa"/>
            <w:shd w:val="clear" w:color="auto" w:fill="F2F2F2"/>
          </w:tcPr>
          <w:p w14:paraId="6BD15FE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4,7</w:t>
            </w:r>
          </w:p>
        </w:tc>
      </w:tr>
      <w:tr w:rsidR="00D836AD" w:rsidRPr="00D836AD" w14:paraId="6A08E303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284FD45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Ostali ugostiteljski objekti</w:t>
            </w:r>
          </w:p>
        </w:tc>
        <w:tc>
          <w:tcPr>
            <w:tcW w:w="1095" w:type="dxa"/>
            <w:shd w:val="clear" w:color="auto" w:fill="auto"/>
          </w:tcPr>
          <w:p w14:paraId="1991338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4.709</w:t>
            </w:r>
          </w:p>
        </w:tc>
        <w:tc>
          <w:tcPr>
            <w:tcW w:w="1095" w:type="dxa"/>
            <w:shd w:val="clear" w:color="auto" w:fill="auto"/>
          </w:tcPr>
          <w:p w14:paraId="7273289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4.234</w:t>
            </w:r>
          </w:p>
        </w:tc>
        <w:tc>
          <w:tcPr>
            <w:tcW w:w="1095" w:type="dxa"/>
            <w:shd w:val="clear" w:color="auto" w:fill="auto"/>
          </w:tcPr>
          <w:p w14:paraId="46E94BE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 111</w:t>
            </w:r>
          </w:p>
        </w:tc>
        <w:tc>
          <w:tcPr>
            <w:tcW w:w="1095" w:type="dxa"/>
            <w:shd w:val="clear" w:color="auto" w:fill="auto"/>
          </w:tcPr>
          <w:p w14:paraId="7F1199F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 31.002</w:t>
            </w:r>
          </w:p>
        </w:tc>
        <w:tc>
          <w:tcPr>
            <w:tcW w:w="1095" w:type="dxa"/>
            <w:shd w:val="clear" w:color="auto" w:fill="auto"/>
          </w:tcPr>
          <w:p w14:paraId="614D33C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26.566</w:t>
            </w:r>
          </w:p>
        </w:tc>
        <w:tc>
          <w:tcPr>
            <w:tcW w:w="1095" w:type="dxa"/>
            <w:shd w:val="clear" w:color="auto" w:fill="auto"/>
          </w:tcPr>
          <w:p w14:paraId="69C96F5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 117</w:t>
            </w:r>
          </w:p>
        </w:tc>
        <w:tc>
          <w:tcPr>
            <w:tcW w:w="1095" w:type="dxa"/>
            <w:shd w:val="clear" w:color="auto" w:fill="auto"/>
          </w:tcPr>
          <w:p w14:paraId="6FC0CF4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       3,1</w:t>
            </w:r>
          </w:p>
        </w:tc>
        <w:tc>
          <w:tcPr>
            <w:tcW w:w="1095" w:type="dxa"/>
            <w:shd w:val="clear" w:color="auto" w:fill="auto"/>
          </w:tcPr>
          <w:p w14:paraId="52DC572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 xml:space="preserve">           6,6</w:t>
            </w:r>
          </w:p>
        </w:tc>
      </w:tr>
      <w:tr w:rsidR="00D836AD" w:rsidRPr="00D836AD" w14:paraId="2B3ACBB7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71F9D47C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Objekti u domaćinstvu</w:t>
            </w:r>
          </w:p>
        </w:tc>
        <w:tc>
          <w:tcPr>
            <w:tcW w:w="1095" w:type="dxa"/>
            <w:shd w:val="clear" w:color="auto" w:fill="F2F2F2"/>
          </w:tcPr>
          <w:p w14:paraId="1859968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51.302</w:t>
            </w:r>
          </w:p>
        </w:tc>
        <w:tc>
          <w:tcPr>
            <w:tcW w:w="1095" w:type="dxa"/>
            <w:shd w:val="clear" w:color="auto" w:fill="F2F2F2"/>
          </w:tcPr>
          <w:p w14:paraId="3FF182A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42.233</w:t>
            </w:r>
          </w:p>
        </w:tc>
        <w:tc>
          <w:tcPr>
            <w:tcW w:w="1095" w:type="dxa"/>
            <w:shd w:val="clear" w:color="auto" w:fill="F2F2F2"/>
          </w:tcPr>
          <w:p w14:paraId="2F2E1BE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121</w:t>
            </w:r>
          </w:p>
        </w:tc>
        <w:tc>
          <w:tcPr>
            <w:tcW w:w="1095" w:type="dxa"/>
            <w:shd w:val="clear" w:color="auto" w:fill="F2F2F2"/>
          </w:tcPr>
          <w:p w14:paraId="16F25C7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371.355</w:t>
            </w:r>
          </w:p>
        </w:tc>
        <w:tc>
          <w:tcPr>
            <w:tcW w:w="1095" w:type="dxa"/>
            <w:shd w:val="clear" w:color="auto" w:fill="F2F2F2"/>
          </w:tcPr>
          <w:p w14:paraId="6AD132D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318.773</w:t>
            </w:r>
          </w:p>
        </w:tc>
        <w:tc>
          <w:tcPr>
            <w:tcW w:w="1095" w:type="dxa"/>
            <w:shd w:val="clear" w:color="auto" w:fill="F2F2F2"/>
          </w:tcPr>
          <w:p w14:paraId="769943F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117</w:t>
            </w:r>
          </w:p>
        </w:tc>
        <w:tc>
          <w:tcPr>
            <w:tcW w:w="1095" w:type="dxa"/>
            <w:shd w:val="clear" w:color="auto" w:fill="F2F2F2"/>
          </w:tcPr>
          <w:p w14:paraId="70D23CE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36,6</w:t>
            </w:r>
          </w:p>
        </w:tc>
        <w:tc>
          <w:tcPr>
            <w:tcW w:w="1095" w:type="dxa"/>
            <w:shd w:val="clear" w:color="auto" w:fill="F2F2F2"/>
          </w:tcPr>
          <w:p w14:paraId="4C77CE8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7,2</w:t>
            </w:r>
          </w:p>
        </w:tc>
      </w:tr>
      <w:tr w:rsidR="00D836AD" w:rsidRPr="00D836AD" w14:paraId="558184FA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9A5E79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Objekti na OPG-u</w:t>
            </w:r>
          </w:p>
        </w:tc>
        <w:tc>
          <w:tcPr>
            <w:tcW w:w="1095" w:type="dxa"/>
            <w:shd w:val="clear" w:color="auto" w:fill="auto"/>
          </w:tcPr>
          <w:p w14:paraId="3CB1BFC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382</w:t>
            </w:r>
          </w:p>
        </w:tc>
        <w:tc>
          <w:tcPr>
            <w:tcW w:w="1095" w:type="dxa"/>
            <w:shd w:val="clear" w:color="auto" w:fill="auto"/>
          </w:tcPr>
          <w:p w14:paraId="0A180DA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297</w:t>
            </w:r>
          </w:p>
        </w:tc>
        <w:tc>
          <w:tcPr>
            <w:tcW w:w="1095" w:type="dxa"/>
            <w:shd w:val="clear" w:color="auto" w:fill="auto"/>
          </w:tcPr>
          <w:p w14:paraId="57D105B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124</w:t>
            </w:r>
          </w:p>
        </w:tc>
        <w:tc>
          <w:tcPr>
            <w:tcW w:w="1095" w:type="dxa"/>
            <w:shd w:val="clear" w:color="auto" w:fill="auto"/>
          </w:tcPr>
          <w:p w14:paraId="08D4A72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2.263</w:t>
            </w:r>
          </w:p>
        </w:tc>
        <w:tc>
          <w:tcPr>
            <w:tcW w:w="1095" w:type="dxa"/>
            <w:shd w:val="clear" w:color="auto" w:fill="auto"/>
          </w:tcPr>
          <w:p w14:paraId="611D580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1.712</w:t>
            </w:r>
          </w:p>
        </w:tc>
        <w:tc>
          <w:tcPr>
            <w:tcW w:w="1095" w:type="dxa"/>
            <w:shd w:val="clear" w:color="auto" w:fill="auto"/>
          </w:tcPr>
          <w:p w14:paraId="3DC82FE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132</w:t>
            </w:r>
          </w:p>
        </w:tc>
        <w:tc>
          <w:tcPr>
            <w:tcW w:w="1095" w:type="dxa"/>
            <w:shd w:val="clear" w:color="auto" w:fill="auto"/>
          </w:tcPr>
          <w:p w14:paraId="43E3C0A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</w:t>
            </w:r>
          </w:p>
        </w:tc>
        <w:tc>
          <w:tcPr>
            <w:tcW w:w="1095" w:type="dxa"/>
            <w:shd w:val="clear" w:color="auto" w:fill="auto"/>
          </w:tcPr>
          <w:p w14:paraId="1362EF4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5,9</w:t>
            </w:r>
          </w:p>
        </w:tc>
      </w:tr>
      <w:tr w:rsidR="00D836AD" w:rsidRPr="00D836AD" w14:paraId="1FF174CB" w14:textId="77777777" w:rsidTr="00D836AD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4D7480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Nekomercijalni smještaj</w:t>
            </w:r>
          </w:p>
        </w:tc>
        <w:tc>
          <w:tcPr>
            <w:tcW w:w="1095" w:type="dxa"/>
            <w:shd w:val="clear" w:color="auto" w:fill="F2F2F2"/>
          </w:tcPr>
          <w:p w14:paraId="31F3333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6.957</w:t>
            </w:r>
          </w:p>
        </w:tc>
        <w:tc>
          <w:tcPr>
            <w:tcW w:w="1095" w:type="dxa"/>
            <w:shd w:val="clear" w:color="auto" w:fill="F2F2F2"/>
          </w:tcPr>
          <w:p w14:paraId="5A01D7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6.598</w:t>
            </w:r>
          </w:p>
        </w:tc>
        <w:tc>
          <w:tcPr>
            <w:tcW w:w="1095" w:type="dxa"/>
            <w:shd w:val="clear" w:color="auto" w:fill="F2F2F2"/>
          </w:tcPr>
          <w:p w14:paraId="13BAB40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105</w:t>
            </w:r>
          </w:p>
        </w:tc>
        <w:tc>
          <w:tcPr>
            <w:tcW w:w="1095" w:type="dxa"/>
            <w:shd w:val="clear" w:color="auto" w:fill="F2F2F2"/>
          </w:tcPr>
          <w:p w14:paraId="7C99374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178.441</w:t>
            </w:r>
          </w:p>
        </w:tc>
        <w:tc>
          <w:tcPr>
            <w:tcW w:w="1095" w:type="dxa"/>
            <w:shd w:val="clear" w:color="auto" w:fill="F2F2F2"/>
          </w:tcPr>
          <w:p w14:paraId="1CEA644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164.400</w:t>
            </w:r>
          </w:p>
        </w:tc>
        <w:tc>
          <w:tcPr>
            <w:tcW w:w="1095" w:type="dxa"/>
            <w:shd w:val="clear" w:color="auto" w:fill="F2F2F2"/>
          </w:tcPr>
          <w:p w14:paraId="6714D3C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109</w:t>
            </w:r>
          </w:p>
        </w:tc>
        <w:tc>
          <w:tcPr>
            <w:tcW w:w="1095" w:type="dxa"/>
            <w:shd w:val="clear" w:color="auto" w:fill="F2F2F2"/>
          </w:tcPr>
          <w:p w14:paraId="250D3BA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17,6</w:t>
            </w:r>
          </w:p>
        </w:tc>
        <w:tc>
          <w:tcPr>
            <w:tcW w:w="1095" w:type="dxa"/>
            <w:shd w:val="clear" w:color="auto" w:fill="F2F2F2"/>
          </w:tcPr>
          <w:p w14:paraId="07B7598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25,6</w:t>
            </w:r>
          </w:p>
        </w:tc>
      </w:tr>
    </w:tbl>
    <w:p w14:paraId="0D1A5BCD" w14:textId="77777777" w:rsidR="00D836AD" w:rsidRPr="00D836AD" w:rsidRDefault="00D836AD" w:rsidP="00D836AD">
      <w:pPr>
        <w:rPr>
          <w:b/>
        </w:rPr>
      </w:pPr>
    </w:p>
    <w:p w14:paraId="3D851044" w14:textId="0487343A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U strukturi komercijalnog smještaja najveći broj smještajnih jedinica je u objektima u domaćinstvu i u skladu s time, u toj vrsti smještaja ostvaren je najveći broj noćenja odnosno </w:t>
      </w:r>
      <w:r w:rsidRPr="00D836AD">
        <w:rPr>
          <w:b/>
          <w:bCs/>
        </w:rPr>
        <w:t>36,6%</w:t>
      </w:r>
      <w:r w:rsidRPr="00D836AD">
        <w:rPr>
          <w:b/>
        </w:rPr>
        <w:t>.</w:t>
      </w:r>
    </w:p>
    <w:p w14:paraId="34CDC616" w14:textId="77777777" w:rsidR="00D836AD" w:rsidRPr="00D836AD" w:rsidRDefault="00D836AD" w:rsidP="00D836AD">
      <w:pPr>
        <w:rPr>
          <w:b/>
          <w:bCs/>
        </w:rPr>
      </w:pPr>
      <w:r w:rsidRPr="00D836AD">
        <w:rPr>
          <w:b/>
        </w:rPr>
        <w:t xml:space="preserve">Na drugom mjestu su ostvarena noćenja u kampovima </w:t>
      </w:r>
      <w:r w:rsidRPr="00D836AD">
        <w:rPr>
          <w:b/>
          <w:bCs/>
        </w:rPr>
        <w:t>34,4%.</w:t>
      </w:r>
    </w:p>
    <w:p w14:paraId="55351B79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>Ostali ugostiteljski objekti su ostvarili 3,1 % noćenja.</w:t>
      </w:r>
    </w:p>
    <w:p w14:paraId="716BD6DB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Hotelski gosti su ostvarili 8,1% ukupnog broja noćenja. </w:t>
      </w:r>
    </w:p>
    <w:p w14:paraId="511E90F6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Objekti u OPG-u su se tek počeli otvarati na području naše TZ, pa čine </w:t>
      </w:r>
      <w:r w:rsidRPr="00D836AD">
        <w:rPr>
          <w:b/>
          <w:bCs/>
        </w:rPr>
        <w:t>0,2%</w:t>
      </w:r>
      <w:r w:rsidRPr="00D836AD">
        <w:rPr>
          <w:b/>
        </w:rPr>
        <w:t xml:space="preserve"> noćenja</w:t>
      </w:r>
    </w:p>
    <w:p w14:paraId="1CABFB85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>Nekomercijalni smještaj je na trećem mjestu s 17,6%, radi velikog prosječnog broja noćenja po dolasku. Turistička pristojba u takvim se objektima plaća u paušalnom iznosu ili po povlaštenoj cijeni što proporcionalno umanjuje financijsku realizaciju turističkog prometa.</w:t>
      </w:r>
    </w:p>
    <w:p w14:paraId="10DACF8C" w14:textId="0EDBD7DA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Treba napomenuti da su gosti koji su prijavljeni kod vlasnika s mjestom prebivališta u Pagu oslobođeni plaćanja boravišne pristojbe jer ih za prijavu ne zadužuje, kao da se i sva uža rodbina vlasnika nekretnine s prebivalištem u Pagu nije dužna prijavljivati i plaćati boravišnu pristojbu. </w:t>
      </w:r>
    </w:p>
    <w:p w14:paraId="2EC94668" w14:textId="4AA42FC0" w:rsidR="00D836AD" w:rsidRDefault="00D836AD" w:rsidP="00D836AD">
      <w:pPr>
        <w:rPr>
          <w:b/>
        </w:rPr>
      </w:pPr>
      <w:r w:rsidRPr="00D836AD">
        <w:rPr>
          <w:b/>
        </w:rPr>
        <w:lastRenderedPageBreak/>
        <w:t xml:space="preserve">Prosječan broj dana boravka iznosi </w:t>
      </w:r>
      <w:r w:rsidRPr="00D836AD">
        <w:rPr>
          <w:b/>
          <w:bCs/>
        </w:rPr>
        <w:t>8,1</w:t>
      </w:r>
      <w:r w:rsidRPr="00D836AD">
        <w:rPr>
          <w:b/>
        </w:rPr>
        <w:t>, najviše u nekomercijalnom smještaju (25,6), najmanje u hotelskom (4,7).</w:t>
      </w:r>
    </w:p>
    <w:p w14:paraId="17C8B4FD" w14:textId="77777777" w:rsidR="00AD46ED" w:rsidRPr="00D836AD" w:rsidRDefault="00AD46ED" w:rsidP="00D836AD">
      <w:pPr>
        <w:rPr>
          <w:b/>
        </w:rPr>
      </w:pPr>
    </w:p>
    <w:p w14:paraId="7A9EC7AA" w14:textId="77777777" w:rsidR="00D836AD" w:rsidRPr="00D836AD" w:rsidRDefault="00D836AD" w:rsidP="00D836AD">
      <w:pPr>
        <w:rPr>
          <w:b/>
        </w:rPr>
      </w:pPr>
      <w:r w:rsidRPr="00D836AD">
        <w:rPr>
          <w:b/>
          <w:u w:val="single"/>
        </w:rPr>
        <w:t>Tablica 8. / Grafikon: Dolasci i noćenja turista po mjestima prema vrstama smještajnih jedinica</w:t>
      </w:r>
    </w:p>
    <w:p w14:paraId="385EB454" w14:textId="77777777" w:rsidR="00D836AD" w:rsidRPr="00D836AD" w:rsidRDefault="00D836AD" w:rsidP="00D836AD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3"/>
        <w:gridCol w:w="880"/>
        <w:gridCol w:w="972"/>
        <w:gridCol w:w="881"/>
        <w:gridCol w:w="972"/>
        <w:gridCol w:w="881"/>
        <w:gridCol w:w="972"/>
        <w:gridCol w:w="951"/>
        <w:gridCol w:w="964"/>
        <w:gridCol w:w="236"/>
      </w:tblGrid>
      <w:tr w:rsidR="00D836AD" w:rsidRPr="00D836AD" w14:paraId="5C256C98" w14:textId="77777777" w:rsidTr="00D836AD">
        <w:tc>
          <w:tcPr>
            <w:tcW w:w="149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2438BFD4" w14:textId="77777777" w:rsidR="00D836AD" w:rsidRPr="00D836AD" w:rsidRDefault="00D836AD" w:rsidP="00D836AD">
            <w:pPr>
              <w:rPr>
                <w:b/>
                <w:i/>
                <w:iCs/>
              </w:rPr>
            </w:pP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3023DC2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Pag</w:t>
            </w:r>
          </w:p>
          <w:p w14:paraId="6AC2214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3483A1D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Pag</w:t>
            </w:r>
          </w:p>
          <w:p w14:paraId="38E3C6E3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1551C4E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proofErr w:type="spellStart"/>
            <w:r w:rsidRPr="00D836AD">
              <w:rPr>
                <w:b/>
                <w:i/>
                <w:iCs/>
              </w:rPr>
              <w:t>Šimuni</w:t>
            </w:r>
            <w:proofErr w:type="spellEnd"/>
          </w:p>
          <w:p w14:paraId="7CFB0AC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45DA98F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proofErr w:type="spellStart"/>
            <w:r w:rsidRPr="00D836AD">
              <w:rPr>
                <w:b/>
                <w:i/>
                <w:iCs/>
              </w:rPr>
              <w:t>Šimuni</w:t>
            </w:r>
            <w:proofErr w:type="spellEnd"/>
          </w:p>
          <w:p w14:paraId="6E2A253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61E1F29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Vlašići</w:t>
            </w:r>
          </w:p>
          <w:p w14:paraId="3424556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70ED6CB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Vlašići</w:t>
            </w:r>
          </w:p>
          <w:p w14:paraId="5F70A4E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1063" w:type="dxa"/>
            <w:tcBorders>
              <w:bottom w:val="single" w:sz="4" w:space="0" w:color="7F7F7F"/>
            </w:tcBorders>
            <w:shd w:val="clear" w:color="auto" w:fill="FFFFFF"/>
          </w:tcPr>
          <w:p w14:paraId="7F7459C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proofErr w:type="spellStart"/>
            <w:r w:rsidRPr="00D836AD">
              <w:rPr>
                <w:b/>
                <w:i/>
                <w:iCs/>
              </w:rPr>
              <w:t>Dinjiška</w:t>
            </w:r>
            <w:proofErr w:type="spellEnd"/>
          </w:p>
          <w:p w14:paraId="2DA5629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</w:t>
            </w:r>
          </w:p>
        </w:tc>
        <w:tc>
          <w:tcPr>
            <w:tcW w:w="468" w:type="dxa"/>
            <w:tcBorders>
              <w:bottom w:val="single" w:sz="4" w:space="0" w:color="7F7F7F"/>
            </w:tcBorders>
            <w:shd w:val="clear" w:color="auto" w:fill="FFFFFF"/>
          </w:tcPr>
          <w:p w14:paraId="3CC4FEC5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proofErr w:type="spellStart"/>
            <w:r w:rsidRPr="00D836AD">
              <w:rPr>
                <w:b/>
                <w:i/>
                <w:iCs/>
              </w:rPr>
              <w:t>Dinjiška</w:t>
            </w:r>
            <w:proofErr w:type="spellEnd"/>
          </w:p>
          <w:p w14:paraId="6C6EAE52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</w:t>
            </w:r>
          </w:p>
        </w:tc>
        <w:tc>
          <w:tcPr>
            <w:tcW w:w="468" w:type="dxa"/>
            <w:tcBorders>
              <w:bottom w:val="single" w:sz="4" w:space="0" w:color="7F7F7F"/>
            </w:tcBorders>
            <w:shd w:val="clear" w:color="auto" w:fill="FFFFFF"/>
          </w:tcPr>
          <w:p w14:paraId="6D226910" w14:textId="77777777" w:rsidR="00D836AD" w:rsidRPr="00D836AD" w:rsidRDefault="00D836AD" w:rsidP="00D836AD">
            <w:pPr>
              <w:rPr>
                <w:b/>
                <w:i/>
                <w:iCs/>
              </w:rPr>
            </w:pPr>
          </w:p>
        </w:tc>
      </w:tr>
      <w:tr w:rsidR="00D836AD" w:rsidRPr="00D836AD" w14:paraId="4217DBF4" w14:textId="77777777" w:rsidTr="00D836AD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22C3DEB5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Hoteli</w:t>
            </w:r>
          </w:p>
        </w:tc>
        <w:tc>
          <w:tcPr>
            <w:tcW w:w="1018" w:type="dxa"/>
            <w:shd w:val="clear" w:color="auto" w:fill="F2F2F2"/>
          </w:tcPr>
          <w:p w14:paraId="4F43974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15.717</w:t>
            </w:r>
          </w:p>
        </w:tc>
        <w:tc>
          <w:tcPr>
            <w:tcW w:w="1102" w:type="dxa"/>
            <w:shd w:val="clear" w:color="auto" w:fill="F2F2F2"/>
          </w:tcPr>
          <w:p w14:paraId="6F0F4A3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72.932</w:t>
            </w:r>
          </w:p>
        </w:tc>
        <w:tc>
          <w:tcPr>
            <w:tcW w:w="1018" w:type="dxa"/>
            <w:shd w:val="clear" w:color="auto" w:fill="F2F2F2"/>
          </w:tcPr>
          <w:p w14:paraId="38A0295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102" w:type="dxa"/>
            <w:shd w:val="clear" w:color="auto" w:fill="F2F2F2"/>
          </w:tcPr>
          <w:p w14:paraId="735F533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18" w:type="dxa"/>
            <w:shd w:val="clear" w:color="auto" w:fill="F2F2F2"/>
          </w:tcPr>
          <w:p w14:paraId="2B081F9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1.798</w:t>
            </w:r>
          </w:p>
        </w:tc>
        <w:tc>
          <w:tcPr>
            <w:tcW w:w="1102" w:type="dxa"/>
            <w:shd w:val="clear" w:color="auto" w:fill="F2F2F2"/>
          </w:tcPr>
          <w:p w14:paraId="71B0260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9.489</w:t>
            </w:r>
          </w:p>
        </w:tc>
        <w:tc>
          <w:tcPr>
            <w:tcW w:w="1063" w:type="dxa"/>
            <w:shd w:val="clear" w:color="auto" w:fill="F2F2F2"/>
          </w:tcPr>
          <w:p w14:paraId="0DB02D1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468" w:type="dxa"/>
            <w:shd w:val="clear" w:color="auto" w:fill="F2F2F2"/>
          </w:tcPr>
          <w:p w14:paraId="3ABEB51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468" w:type="dxa"/>
            <w:shd w:val="clear" w:color="auto" w:fill="F2F2F2"/>
          </w:tcPr>
          <w:p w14:paraId="4135A56B" w14:textId="77777777" w:rsidR="00D836AD" w:rsidRPr="00D836AD" w:rsidRDefault="00D836AD" w:rsidP="00D836AD">
            <w:pPr>
              <w:rPr>
                <w:b/>
              </w:rPr>
            </w:pPr>
          </w:p>
        </w:tc>
      </w:tr>
      <w:tr w:rsidR="00D836AD" w:rsidRPr="00D836AD" w14:paraId="7427FF8D" w14:textId="77777777" w:rsidTr="00D836AD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285DF09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Kampovi</w:t>
            </w:r>
          </w:p>
        </w:tc>
        <w:tc>
          <w:tcPr>
            <w:tcW w:w="1018" w:type="dxa"/>
            <w:shd w:val="clear" w:color="auto" w:fill="auto"/>
          </w:tcPr>
          <w:p w14:paraId="36E2A4B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2FD7047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14:paraId="66D2EAD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44.926</w:t>
            </w:r>
          </w:p>
        </w:tc>
        <w:tc>
          <w:tcPr>
            <w:tcW w:w="1102" w:type="dxa"/>
            <w:shd w:val="clear" w:color="auto" w:fill="auto"/>
          </w:tcPr>
          <w:p w14:paraId="44895C3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348.761</w:t>
            </w:r>
          </w:p>
        </w:tc>
        <w:tc>
          <w:tcPr>
            <w:tcW w:w="1018" w:type="dxa"/>
            <w:shd w:val="clear" w:color="auto" w:fill="auto"/>
          </w:tcPr>
          <w:p w14:paraId="64A3260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1F602E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35D937A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14:paraId="6938A0D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-</w:t>
            </w:r>
          </w:p>
        </w:tc>
        <w:tc>
          <w:tcPr>
            <w:tcW w:w="468" w:type="dxa"/>
            <w:shd w:val="clear" w:color="auto" w:fill="auto"/>
          </w:tcPr>
          <w:p w14:paraId="3C7F2129" w14:textId="77777777" w:rsidR="00D836AD" w:rsidRPr="00D836AD" w:rsidRDefault="00D836AD" w:rsidP="00D836AD">
            <w:pPr>
              <w:rPr>
                <w:b/>
              </w:rPr>
            </w:pPr>
          </w:p>
        </w:tc>
      </w:tr>
      <w:tr w:rsidR="00D836AD" w:rsidRPr="00D836AD" w14:paraId="44339312" w14:textId="77777777" w:rsidTr="00D836AD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3D83C66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Iznajmljivači</w:t>
            </w:r>
          </w:p>
        </w:tc>
        <w:tc>
          <w:tcPr>
            <w:tcW w:w="1018" w:type="dxa"/>
            <w:shd w:val="clear" w:color="auto" w:fill="F2F2F2"/>
          </w:tcPr>
          <w:p w14:paraId="035E17F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46.171</w:t>
            </w:r>
          </w:p>
        </w:tc>
        <w:tc>
          <w:tcPr>
            <w:tcW w:w="1102" w:type="dxa"/>
            <w:shd w:val="clear" w:color="auto" w:fill="F2F2F2"/>
          </w:tcPr>
          <w:p w14:paraId="4BCAE07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321.911</w:t>
            </w:r>
          </w:p>
        </w:tc>
        <w:tc>
          <w:tcPr>
            <w:tcW w:w="1018" w:type="dxa"/>
            <w:shd w:val="clear" w:color="auto" w:fill="F2F2F2"/>
          </w:tcPr>
          <w:p w14:paraId="4112C8E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4.761</w:t>
            </w:r>
          </w:p>
        </w:tc>
        <w:tc>
          <w:tcPr>
            <w:tcW w:w="1102" w:type="dxa"/>
            <w:shd w:val="clear" w:color="auto" w:fill="F2F2F2"/>
          </w:tcPr>
          <w:p w14:paraId="08B1B67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39.817</w:t>
            </w:r>
          </w:p>
        </w:tc>
        <w:tc>
          <w:tcPr>
            <w:tcW w:w="1018" w:type="dxa"/>
            <w:shd w:val="clear" w:color="auto" w:fill="F2F2F2"/>
          </w:tcPr>
          <w:p w14:paraId="24B27CD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3.231</w:t>
            </w:r>
          </w:p>
        </w:tc>
        <w:tc>
          <w:tcPr>
            <w:tcW w:w="1102" w:type="dxa"/>
            <w:shd w:val="clear" w:color="auto" w:fill="F2F2F2"/>
          </w:tcPr>
          <w:p w14:paraId="6E6C8DC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26.009</w:t>
            </w:r>
          </w:p>
        </w:tc>
        <w:tc>
          <w:tcPr>
            <w:tcW w:w="1063" w:type="dxa"/>
            <w:shd w:val="clear" w:color="auto" w:fill="F2F2F2"/>
          </w:tcPr>
          <w:p w14:paraId="55893D8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2.230</w:t>
            </w:r>
          </w:p>
        </w:tc>
        <w:tc>
          <w:tcPr>
            <w:tcW w:w="468" w:type="dxa"/>
            <w:shd w:val="clear" w:color="auto" w:fill="F2F2F2"/>
          </w:tcPr>
          <w:p w14:paraId="0D0948B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16.883</w:t>
            </w:r>
          </w:p>
        </w:tc>
        <w:tc>
          <w:tcPr>
            <w:tcW w:w="468" w:type="dxa"/>
            <w:shd w:val="clear" w:color="auto" w:fill="F2F2F2"/>
          </w:tcPr>
          <w:p w14:paraId="38377FEE" w14:textId="77777777" w:rsidR="00D836AD" w:rsidRPr="00D836AD" w:rsidRDefault="00D836AD" w:rsidP="00D836AD">
            <w:pPr>
              <w:rPr>
                <w:b/>
              </w:rPr>
            </w:pPr>
          </w:p>
        </w:tc>
      </w:tr>
      <w:tr w:rsidR="00D836AD" w:rsidRPr="00D836AD" w14:paraId="05C2A4D2" w14:textId="77777777" w:rsidTr="00D836AD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099DE99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Vikendaši</w:t>
            </w:r>
          </w:p>
        </w:tc>
        <w:tc>
          <w:tcPr>
            <w:tcW w:w="1018" w:type="dxa"/>
            <w:shd w:val="clear" w:color="auto" w:fill="auto"/>
          </w:tcPr>
          <w:p w14:paraId="0A1612D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5.378</w:t>
            </w:r>
          </w:p>
        </w:tc>
        <w:tc>
          <w:tcPr>
            <w:tcW w:w="1102" w:type="dxa"/>
            <w:shd w:val="clear" w:color="auto" w:fill="auto"/>
          </w:tcPr>
          <w:p w14:paraId="0BDE115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128.716</w:t>
            </w:r>
          </w:p>
        </w:tc>
        <w:tc>
          <w:tcPr>
            <w:tcW w:w="1018" w:type="dxa"/>
            <w:shd w:val="clear" w:color="auto" w:fill="auto"/>
          </w:tcPr>
          <w:p w14:paraId="614CB9E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823</w:t>
            </w:r>
          </w:p>
        </w:tc>
        <w:tc>
          <w:tcPr>
            <w:tcW w:w="1102" w:type="dxa"/>
            <w:shd w:val="clear" w:color="auto" w:fill="auto"/>
          </w:tcPr>
          <w:p w14:paraId="5785D28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29.021</w:t>
            </w:r>
          </w:p>
        </w:tc>
        <w:tc>
          <w:tcPr>
            <w:tcW w:w="1018" w:type="dxa"/>
            <w:shd w:val="clear" w:color="auto" w:fill="auto"/>
          </w:tcPr>
          <w:p w14:paraId="43EB451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615</w:t>
            </w:r>
          </w:p>
        </w:tc>
        <w:tc>
          <w:tcPr>
            <w:tcW w:w="1102" w:type="dxa"/>
            <w:shd w:val="clear" w:color="auto" w:fill="auto"/>
          </w:tcPr>
          <w:p w14:paraId="33C5487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16.507</w:t>
            </w:r>
          </w:p>
        </w:tc>
        <w:tc>
          <w:tcPr>
            <w:tcW w:w="1063" w:type="dxa"/>
            <w:shd w:val="clear" w:color="auto" w:fill="auto"/>
          </w:tcPr>
          <w:p w14:paraId="327A967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141</w:t>
            </w:r>
          </w:p>
        </w:tc>
        <w:tc>
          <w:tcPr>
            <w:tcW w:w="468" w:type="dxa"/>
            <w:shd w:val="clear" w:color="auto" w:fill="auto"/>
          </w:tcPr>
          <w:p w14:paraId="23EA14E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4.197</w:t>
            </w:r>
          </w:p>
        </w:tc>
        <w:tc>
          <w:tcPr>
            <w:tcW w:w="468" w:type="dxa"/>
            <w:shd w:val="clear" w:color="auto" w:fill="auto"/>
          </w:tcPr>
          <w:p w14:paraId="663120C2" w14:textId="77777777" w:rsidR="00D836AD" w:rsidRPr="00D836AD" w:rsidRDefault="00D836AD" w:rsidP="00D836AD">
            <w:pPr>
              <w:rPr>
                <w:b/>
              </w:rPr>
            </w:pPr>
          </w:p>
        </w:tc>
      </w:tr>
      <w:tr w:rsidR="00D836AD" w:rsidRPr="00D836AD" w14:paraId="14E0FD03" w14:textId="77777777" w:rsidTr="00D836AD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1739C6D0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1018" w:type="dxa"/>
            <w:shd w:val="clear" w:color="auto" w:fill="F2F2F2"/>
          </w:tcPr>
          <w:p w14:paraId="1E8CC7B8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67.266</w:t>
            </w:r>
          </w:p>
        </w:tc>
        <w:tc>
          <w:tcPr>
            <w:tcW w:w="1102" w:type="dxa"/>
            <w:shd w:val="clear" w:color="auto" w:fill="F2F2F2"/>
          </w:tcPr>
          <w:p w14:paraId="19D6B37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523.559</w:t>
            </w:r>
          </w:p>
        </w:tc>
        <w:tc>
          <w:tcPr>
            <w:tcW w:w="1018" w:type="dxa"/>
            <w:shd w:val="clear" w:color="auto" w:fill="F2F2F2"/>
          </w:tcPr>
          <w:p w14:paraId="5CB08D7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50.510</w:t>
            </w:r>
          </w:p>
        </w:tc>
        <w:tc>
          <w:tcPr>
            <w:tcW w:w="1102" w:type="dxa"/>
            <w:shd w:val="clear" w:color="auto" w:fill="F2F2F2"/>
          </w:tcPr>
          <w:p w14:paraId="7C30CE65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417.599</w:t>
            </w:r>
          </w:p>
        </w:tc>
        <w:tc>
          <w:tcPr>
            <w:tcW w:w="1018" w:type="dxa"/>
            <w:shd w:val="clear" w:color="auto" w:fill="F2F2F2"/>
          </w:tcPr>
          <w:p w14:paraId="776AFEA9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5.644</w:t>
            </w:r>
          </w:p>
        </w:tc>
        <w:tc>
          <w:tcPr>
            <w:tcW w:w="1102" w:type="dxa"/>
            <w:shd w:val="clear" w:color="auto" w:fill="F2F2F2"/>
          </w:tcPr>
          <w:p w14:paraId="5EB890E7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52.005</w:t>
            </w:r>
          </w:p>
        </w:tc>
        <w:tc>
          <w:tcPr>
            <w:tcW w:w="1063" w:type="dxa"/>
            <w:shd w:val="clear" w:color="auto" w:fill="F2F2F2"/>
          </w:tcPr>
          <w:p w14:paraId="699BE354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2.371</w:t>
            </w:r>
          </w:p>
        </w:tc>
        <w:tc>
          <w:tcPr>
            <w:tcW w:w="468" w:type="dxa"/>
            <w:shd w:val="clear" w:color="auto" w:fill="F2F2F2"/>
          </w:tcPr>
          <w:p w14:paraId="1C6CFF8F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21.080</w:t>
            </w:r>
          </w:p>
        </w:tc>
        <w:tc>
          <w:tcPr>
            <w:tcW w:w="468" w:type="dxa"/>
            <w:shd w:val="clear" w:color="auto" w:fill="F2F2F2"/>
          </w:tcPr>
          <w:p w14:paraId="1C94D5F6" w14:textId="77777777" w:rsidR="00D836AD" w:rsidRPr="00D836AD" w:rsidRDefault="00D836AD" w:rsidP="00D836AD">
            <w:pPr>
              <w:rPr>
                <w:b/>
              </w:rPr>
            </w:pPr>
          </w:p>
        </w:tc>
      </w:tr>
    </w:tbl>
    <w:p w14:paraId="2422892E" w14:textId="51B6F4C2" w:rsidR="00D836AD" w:rsidRPr="00D836AD" w:rsidRDefault="00D836AD" w:rsidP="00D836AD">
      <w:pPr>
        <w:rPr>
          <w:b/>
        </w:rPr>
      </w:pPr>
    </w:p>
    <w:p w14:paraId="7BE19F24" w14:textId="77777777" w:rsidR="00AD46ED" w:rsidRDefault="00AD46ED" w:rsidP="00D836AD">
      <w:pPr>
        <w:rPr>
          <w:b/>
        </w:rPr>
      </w:pPr>
      <w:r>
        <w:rPr>
          <w:b/>
        </w:rPr>
        <w:t xml:space="preserve">Mjesta: </w:t>
      </w:r>
    </w:p>
    <w:p w14:paraId="6FE50205" w14:textId="4E6B0D14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Pag, </w:t>
      </w:r>
      <w:proofErr w:type="spellStart"/>
      <w:r w:rsidRPr="00D836AD">
        <w:rPr>
          <w:b/>
        </w:rPr>
        <w:t>Bošana</w:t>
      </w:r>
      <w:proofErr w:type="spellEnd"/>
      <w:r w:rsidRPr="00D836AD">
        <w:rPr>
          <w:b/>
        </w:rPr>
        <w:t xml:space="preserve">, Sv. Marko, </w:t>
      </w:r>
      <w:proofErr w:type="spellStart"/>
      <w:r w:rsidRPr="00D836AD">
        <w:rPr>
          <w:b/>
        </w:rPr>
        <w:t>Košljun</w:t>
      </w:r>
      <w:proofErr w:type="spellEnd"/>
      <w:r w:rsidRPr="00D836AD">
        <w:rPr>
          <w:b/>
        </w:rPr>
        <w:t>, Proboj, i Gorica.</w:t>
      </w:r>
    </w:p>
    <w:p w14:paraId="3F8B6B09" w14:textId="77777777" w:rsidR="00D836AD" w:rsidRPr="00D836AD" w:rsidRDefault="00D836AD" w:rsidP="00D836AD">
      <w:pPr>
        <w:rPr>
          <w:b/>
        </w:rPr>
      </w:pPr>
      <w:proofErr w:type="spellStart"/>
      <w:r w:rsidRPr="00D836AD">
        <w:rPr>
          <w:b/>
        </w:rPr>
        <w:t>Šimuni</w:t>
      </w:r>
      <w:proofErr w:type="spellEnd"/>
    </w:p>
    <w:p w14:paraId="6295FD6D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>Vlašići i Smokvica</w:t>
      </w:r>
    </w:p>
    <w:p w14:paraId="300EFE2F" w14:textId="37E06DE6" w:rsidR="00D836AD" w:rsidRPr="00D836AD" w:rsidRDefault="00AD46ED" w:rsidP="00D836AD">
      <w:pPr>
        <w:rPr>
          <w:b/>
        </w:rPr>
      </w:pPr>
      <w:proofErr w:type="spellStart"/>
      <w:r>
        <w:rPr>
          <w:b/>
        </w:rPr>
        <w:t>Dinjiška</w:t>
      </w:r>
      <w:proofErr w:type="spellEnd"/>
      <w:r>
        <w:rPr>
          <w:b/>
        </w:rPr>
        <w:t>, Miškovići i Vrčići</w:t>
      </w:r>
    </w:p>
    <w:p w14:paraId="7B127BFF" w14:textId="6D1EE1EA" w:rsidR="00AD46ED" w:rsidRDefault="00D836AD" w:rsidP="00D836AD">
      <w:pPr>
        <w:rPr>
          <w:b/>
        </w:rPr>
      </w:pPr>
      <w:r w:rsidRPr="00D836AD">
        <w:rPr>
          <w:b/>
        </w:rPr>
        <w:t xml:space="preserve">Najveći broj noćenja je ostvaren u kampu </w:t>
      </w:r>
      <w:proofErr w:type="spellStart"/>
      <w:r w:rsidRPr="00D836AD">
        <w:rPr>
          <w:b/>
        </w:rPr>
        <w:t>Šimuni</w:t>
      </w:r>
      <w:proofErr w:type="spellEnd"/>
      <w:r w:rsidRPr="00D836AD">
        <w:rPr>
          <w:b/>
        </w:rPr>
        <w:t xml:space="preserve"> </w:t>
      </w:r>
      <w:r w:rsidRPr="00D836AD">
        <w:rPr>
          <w:b/>
          <w:bCs/>
        </w:rPr>
        <w:t>s 34,4%</w:t>
      </w:r>
      <w:r w:rsidRPr="00D836AD">
        <w:rPr>
          <w:b/>
        </w:rPr>
        <w:t xml:space="preserve"> i u objektima u domaćinstvu u Pagu s </w:t>
      </w:r>
      <w:r w:rsidRPr="00D836AD">
        <w:rPr>
          <w:b/>
          <w:bCs/>
        </w:rPr>
        <w:t xml:space="preserve">31,7% </w:t>
      </w:r>
      <w:r w:rsidR="00AD46ED">
        <w:rPr>
          <w:b/>
        </w:rPr>
        <w:t>ukupnog broja noćenja.</w:t>
      </w:r>
    </w:p>
    <w:p w14:paraId="536AB6CC" w14:textId="77777777" w:rsidR="00AD46ED" w:rsidRPr="00D836AD" w:rsidRDefault="00AD46ED" w:rsidP="00D836AD">
      <w:pPr>
        <w:rPr>
          <w:b/>
        </w:rPr>
      </w:pPr>
    </w:p>
    <w:p w14:paraId="3E0B35E8" w14:textId="6B5D8867" w:rsidR="00D836AD" w:rsidRPr="00AD46ED" w:rsidRDefault="00D836AD" w:rsidP="00D836AD">
      <w:pPr>
        <w:rPr>
          <w:b/>
          <w:bCs/>
          <w:u w:val="single"/>
        </w:rPr>
      </w:pPr>
      <w:r w:rsidRPr="00D836AD">
        <w:rPr>
          <w:b/>
          <w:bCs/>
          <w:u w:val="single"/>
        </w:rPr>
        <w:t>Tablica 9. Dolasci i noćenja turista prema zemlji prebiva</w:t>
      </w:r>
      <w:r w:rsidR="00AD46ED">
        <w:rPr>
          <w:b/>
          <w:bCs/>
          <w:u w:val="single"/>
        </w:rPr>
        <w:t>lišta u komercijalnom smještaju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5"/>
        <w:gridCol w:w="1227"/>
        <w:gridCol w:w="1227"/>
        <w:gridCol w:w="1351"/>
        <w:gridCol w:w="1288"/>
        <w:gridCol w:w="1325"/>
        <w:gridCol w:w="1239"/>
      </w:tblGrid>
      <w:tr w:rsidR="00D836AD" w:rsidRPr="00D836AD" w14:paraId="388F9492" w14:textId="77777777" w:rsidTr="00D836AD"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F1FEC2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Država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6B3A36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2022.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04919831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Dolasci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6088527C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2022.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68D1523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Noćenja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414BC26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Udio dolazaka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26E9D2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Udio noćenja</w:t>
            </w:r>
          </w:p>
        </w:tc>
      </w:tr>
      <w:tr w:rsidR="00D836AD" w:rsidRPr="00D836AD" w14:paraId="18F03D8D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7436FBD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Njemačka</w:t>
            </w:r>
          </w:p>
        </w:tc>
        <w:tc>
          <w:tcPr>
            <w:tcW w:w="0" w:type="auto"/>
            <w:shd w:val="clear" w:color="auto" w:fill="F2F2F2"/>
          </w:tcPr>
          <w:p w14:paraId="7122A98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21.983</w:t>
            </w:r>
          </w:p>
        </w:tc>
        <w:tc>
          <w:tcPr>
            <w:tcW w:w="0" w:type="auto"/>
            <w:shd w:val="clear" w:color="auto" w:fill="F2F2F2"/>
          </w:tcPr>
          <w:p w14:paraId="59CEBA9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18.894</w:t>
            </w:r>
          </w:p>
        </w:tc>
        <w:tc>
          <w:tcPr>
            <w:tcW w:w="0" w:type="auto"/>
            <w:shd w:val="clear" w:color="auto" w:fill="F2F2F2"/>
          </w:tcPr>
          <w:p w14:paraId="6ADA351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195.558</w:t>
            </w:r>
          </w:p>
        </w:tc>
        <w:tc>
          <w:tcPr>
            <w:tcW w:w="0" w:type="auto"/>
            <w:shd w:val="clear" w:color="auto" w:fill="F2F2F2"/>
          </w:tcPr>
          <w:p w14:paraId="50345AB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164.001</w:t>
            </w:r>
          </w:p>
        </w:tc>
        <w:tc>
          <w:tcPr>
            <w:tcW w:w="0" w:type="auto"/>
            <w:shd w:val="clear" w:color="auto" w:fill="F2F2F2"/>
          </w:tcPr>
          <w:p w14:paraId="0389464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17,48%</w:t>
            </w:r>
          </w:p>
        </w:tc>
        <w:tc>
          <w:tcPr>
            <w:tcW w:w="0" w:type="auto"/>
            <w:shd w:val="clear" w:color="auto" w:fill="F2F2F2"/>
          </w:tcPr>
          <w:p w14:paraId="4458ACF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19,28%</w:t>
            </w:r>
          </w:p>
        </w:tc>
      </w:tr>
      <w:tr w:rsidR="00D836AD" w:rsidRPr="00D836AD" w14:paraId="335E8FCC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375F81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Slovenija</w:t>
            </w:r>
          </w:p>
        </w:tc>
        <w:tc>
          <w:tcPr>
            <w:tcW w:w="0" w:type="auto"/>
            <w:shd w:val="clear" w:color="auto" w:fill="auto"/>
          </w:tcPr>
          <w:p w14:paraId="6FBAF76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21.159</w:t>
            </w:r>
          </w:p>
        </w:tc>
        <w:tc>
          <w:tcPr>
            <w:tcW w:w="0" w:type="auto"/>
            <w:shd w:val="clear" w:color="auto" w:fill="auto"/>
          </w:tcPr>
          <w:p w14:paraId="72B1DF9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17.484</w:t>
            </w:r>
          </w:p>
        </w:tc>
        <w:tc>
          <w:tcPr>
            <w:tcW w:w="0" w:type="auto"/>
            <w:shd w:val="clear" w:color="auto" w:fill="auto"/>
          </w:tcPr>
          <w:p w14:paraId="2CDC890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183.341</w:t>
            </w:r>
          </w:p>
        </w:tc>
        <w:tc>
          <w:tcPr>
            <w:tcW w:w="0" w:type="auto"/>
            <w:shd w:val="clear" w:color="auto" w:fill="auto"/>
          </w:tcPr>
          <w:p w14:paraId="238219F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160.364</w:t>
            </w:r>
          </w:p>
        </w:tc>
        <w:tc>
          <w:tcPr>
            <w:tcW w:w="0" w:type="auto"/>
            <w:shd w:val="clear" w:color="auto" w:fill="auto"/>
          </w:tcPr>
          <w:p w14:paraId="512B616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16,82%</w:t>
            </w:r>
          </w:p>
        </w:tc>
        <w:tc>
          <w:tcPr>
            <w:tcW w:w="0" w:type="auto"/>
            <w:shd w:val="clear" w:color="auto" w:fill="auto"/>
          </w:tcPr>
          <w:p w14:paraId="0843FD7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18,08%</w:t>
            </w:r>
          </w:p>
        </w:tc>
      </w:tr>
      <w:tr w:rsidR="00D836AD" w:rsidRPr="00D836AD" w14:paraId="381F00D8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DBF645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Hrvatska</w:t>
            </w:r>
          </w:p>
        </w:tc>
        <w:tc>
          <w:tcPr>
            <w:tcW w:w="0" w:type="auto"/>
            <w:shd w:val="clear" w:color="auto" w:fill="F2F2F2"/>
          </w:tcPr>
          <w:p w14:paraId="427958A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16.824</w:t>
            </w:r>
          </w:p>
        </w:tc>
        <w:tc>
          <w:tcPr>
            <w:tcW w:w="0" w:type="auto"/>
            <w:shd w:val="clear" w:color="auto" w:fill="F2F2F2"/>
          </w:tcPr>
          <w:p w14:paraId="444A48C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18.130</w:t>
            </w:r>
          </w:p>
        </w:tc>
        <w:tc>
          <w:tcPr>
            <w:tcW w:w="0" w:type="auto"/>
            <w:shd w:val="clear" w:color="auto" w:fill="F2F2F2"/>
          </w:tcPr>
          <w:p w14:paraId="70D77CF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175.989</w:t>
            </w:r>
          </w:p>
        </w:tc>
        <w:tc>
          <w:tcPr>
            <w:tcW w:w="0" w:type="auto"/>
            <w:shd w:val="clear" w:color="auto" w:fill="F2F2F2"/>
          </w:tcPr>
          <w:p w14:paraId="15E12AA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181.667</w:t>
            </w:r>
          </w:p>
        </w:tc>
        <w:tc>
          <w:tcPr>
            <w:tcW w:w="0" w:type="auto"/>
            <w:shd w:val="clear" w:color="auto" w:fill="F2F2F2"/>
          </w:tcPr>
          <w:p w14:paraId="7A2E214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13,37%</w:t>
            </w:r>
          </w:p>
        </w:tc>
        <w:tc>
          <w:tcPr>
            <w:tcW w:w="0" w:type="auto"/>
            <w:shd w:val="clear" w:color="auto" w:fill="F2F2F2"/>
          </w:tcPr>
          <w:p w14:paraId="56C0A8F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17,35%</w:t>
            </w:r>
          </w:p>
        </w:tc>
      </w:tr>
      <w:tr w:rsidR="00D836AD" w:rsidRPr="00D836AD" w14:paraId="4991E76F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87034A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Poljska</w:t>
            </w:r>
          </w:p>
        </w:tc>
        <w:tc>
          <w:tcPr>
            <w:tcW w:w="0" w:type="auto"/>
            <w:shd w:val="clear" w:color="auto" w:fill="auto"/>
          </w:tcPr>
          <w:p w14:paraId="23A026B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11.961</w:t>
            </w:r>
          </w:p>
        </w:tc>
        <w:tc>
          <w:tcPr>
            <w:tcW w:w="0" w:type="auto"/>
            <w:shd w:val="clear" w:color="auto" w:fill="auto"/>
          </w:tcPr>
          <w:p w14:paraId="51F9D14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12.563</w:t>
            </w:r>
          </w:p>
        </w:tc>
        <w:tc>
          <w:tcPr>
            <w:tcW w:w="0" w:type="auto"/>
            <w:shd w:val="clear" w:color="auto" w:fill="auto"/>
          </w:tcPr>
          <w:p w14:paraId="77DDB33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90.918</w:t>
            </w:r>
          </w:p>
        </w:tc>
        <w:tc>
          <w:tcPr>
            <w:tcW w:w="0" w:type="auto"/>
            <w:shd w:val="clear" w:color="auto" w:fill="auto"/>
          </w:tcPr>
          <w:p w14:paraId="0F30D71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96.328</w:t>
            </w:r>
          </w:p>
        </w:tc>
        <w:tc>
          <w:tcPr>
            <w:tcW w:w="0" w:type="auto"/>
            <w:shd w:val="clear" w:color="auto" w:fill="auto"/>
          </w:tcPr>
          <w:p w14:paraId="5FB94BE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9,51%</w:t>
            </w:r>
          </w:p>
        </w:tc>
        <w:tc>
          <w:tcPr>
            <w:tcW w:w="0" w:type="auto"/>
            <w:shd w:val="clear" w:color="auto" w:fill="auto"/>
          </w:tcPr>
          <w:p w14:paraId="62A0B02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8,96%</w:t>
            </w:r>
          </w:p>
        </w:tc>
      </w:tr>
      <w:tr w:rsidR="00D836AD" w:rsidRPr="00D836AD" w14:paraId="4D7975FF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D687A6B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Češka</w:t>
            </w:r>
          </w:p>
        </w:tc>
        <w:tc>
          <w:tcPr>
            <w:tcW w:w="0" w:type="auto"/>
            <w:shd w:val="clear" w:color="auto" w:fill="F2F2F2"/>
          </w:tcPr>
          <w:p w14:paraId="2C2D46B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8.408</w:t>
            </w:r>
          </w:p>
        </w:tc>
        <w:tc>
          <w:tcPr>
            <w:tcW w:w="0" w:type="auto"/>
            <w:shd w:val="clear" w:color="auto" w:fill="F2F2F2"/>
          </w:tcPr>
          <w:p w14:paraId="5FFDDCD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7.718</w:t>
            </w:r>
          </w:p>
        </w:tc>
        <w:tc>
          <w:tcPr>
            <w:tcW w:w="0" w:type="auto"/>
            <w:shd w:val="clear" w:color="auto" w:fill="F2F2F2"/>
          </w:tcPr>
          <w:p w14:paraId="290D736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66.293</w:t>
            </w:r>
          </w:p>
        </w:tc>
        <w:tc>
          <w:tcPr>
            <w:tcW w:w="0" w:type="auto"/>
            <w:shd w:val="clear" w:color="auto" w:fill="F2F2F2"/>
          </w:tcPr>
          <w:p w14:paraId="04110DB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58.291</w:t>
            </w:r>
          </w:p>
        </w:tc>
        <w:tc>
          <w:tcPr>
            <w:tcW w:w="0" w:type="auto"/>
            <w:shd w:val="clear" w:color="auto" w:fill="F2F2F2"/>
          </w:tcPr>
          <w:p w14:paraId="1D47CA0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6,68%</w:t>
            </w:r>
          </w:p>
        </w:tc>
        <w:tc>
          <w:tcPr>
            <w:tcW w:w="0" w:type="auto"/>
            <w:shd w:val="clear" w:color="auto" w:fill="F2F2F2"/>
          </w:tcPr>
          <w:p w14:paraId="661EFA6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6,54%</w:t>
            </w:r>
          </w:p>
        </w:tc>
      </w:tr>
      <w:tr w:rsidR="00D836AD" w:rsidRPr="00D836AD" w14:paraId="0D99A61B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7B08809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Italija</w:t>
            </w:r>
          </w:p>
        </w:tc>
        <w:tc>
          <w:tcPr>
            <w:tcW w:w="0" w:type="auto"/>
            <w:shd w:val="clear" w:color="auto" w:fill="auto"/>
          </w:tcPr>
          <w:p w14:paraId="5A5F974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10.189</w:t>
            </w:r>
          </w:p>
        </w:tc>
        <w:tc>
          <w:tcPr>
            <w:tcW w:w="0" w:type="auto"/>
            <w:shd w:val="clear" w:color="auto" w:fill="auto"/>
          </w:tcPr>
          <w:p w14:paraId="203BB97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4.026</w:t>
            </w:r>
          </w:p>
        </w:tc>
        <w:tc>
          <w:tcPr>
            <w:tcW w:w="0" w:type="auto"/>
            <w:shd w:val="clear" w:color="auto" w:fill="auto"/>
          </w:tcPr>
          <w:p w14:paraId="2E45E97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63.313</w:t>
            </w:r>
          </w:p>
        </w:tc>
        <w:tc>
          <w:tcPr>
            <w:tcW w:w="0" w:type="auto"/>
            <w:shd w:val="clear" w:color="auto" w:fill="auto"/>
          </w:tcPr>
          <w:p w14:paraId="4B1928C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28.135</w:t>
            </w:r>
          </w:p>
        </w:tc>
        <w:tc>
          <w:tcPr>
            <w:tcW w:w="0" w:type="auto"/>
            <w:shd w:val="clear" w:color="auto" w:fill="auto"/>
          </w:tcPr>
          <w:p w14:paraId="1F3F4CB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8,10%</w:t>
            </w:r>
          </w:p>
        </w:tc>
        <w:tc>
          <w:tcPr>
            <w:tcW w:w="0" w:type="auto"/>
            <w:shd w:val="clear" w:color="auto" w:fill="auto"/>
          </w:tcPr>
          <w:p w14:paraId="5A6FC9B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6,24%</w:t>
            </w:r>
          </w:p>
        </w:tc>
      </w:tr>
      <w:tr w:rsidR="00D836AD" w:rsidRPr="00D836AD" w14:paraId="5F426CAC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A8617A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Slovačka</w:t>
            </w:r>
          </w:p>
        </w:tc>
        <w:tc>
          <w:tcPr>
            <w:tcW w:w="0" w:type="auto"/>
            <w:shd w:val="clear" w:color="auto" w:fill="F2F2F2"/>
          </w:tcPr>
          <w:p w14:paraId="6545295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8.281</w:t>
            </w:r>
          </w:p>
        </w:tc>
        <w:tc>
          <w:tcPr>
            <w:tcW w:w="0" w:type="auto"/>
            <w:shd w:val="clear" w:color="auto" w:fill="F2F2F2"/>
          </w:tcPr>
          <w:p w14:paraId="294FF51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5.781</w:t>
            </w:r>
          </w:p>
        </w:tc>
        <w:tc>
          <w:tcPr>
            <w:tcW w:w="0" w:type="auto"/>
            <w:shd w:val="clear" w:color="auto" w:fill="F2F2F2"/>
          </w:tcPr>
          <w:p w14:paraId="7B7AC20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60.679</w:t>
            </w:r>
          </w:p>
        </w:tc>
        <w:tc>
          <w:tcPr>
            <w:tcW w:w="0" w:type="auto"/>
            <w:shd w:val="clear" w:color="auto" w:fill="F2F2F2"/>
          </w:tcPr>
          <w:p w14:paraId="2F719F3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43.233</w:t>
            </w:r>
          </w:p>
        </w:tc>
        <w:tc>
          <w:tcPr>
            <w:tcW w:w="0" w:type="auto"/>
            <w:shd w:val="clear" w:color="auto" w:fill="F2F2F2"/>
          </w:tcPr>
          <w:p w14:paraId="34F5EEC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6,58%</w:t>
            </w:r>
          </w:p>
        </w:tc>
        <w:tc>
          <w:tcPr>
            <w:tcW w:w="0" w:type="auto"/>
            <w:shd w:val="clear" w:color="auto" w:fill="F2F2F2"/>
          </w:tcPr>
          <w:p w14:paraId="59D5198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5,98%</w:t>
            </w:r>
          </w:p>
        </w:tc>
      </w:tr>
      <w:tr w:rsidR="00D836AD" w:rsidRPr="00D836AD" w14:paraId="3A39DC9B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24FE7A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Austrija</w:t>
            </w:r>
          </w:p>
        </w:tc>
        <w:tc>
          <w:tcPr>
            <w:tcW w:w="0" w:type="auto"/>
            <w:shd w:val="clear" w:color="auto" w:fill="auto"/>
          </w:tcPr>
          <w:p w14:paraId="1E763A4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7.246</w:t>
            </w:r>
          </w:p>
        </w:tc>
        <w:tc>
          <w:tcPr>
            <w:tcW w:w="0" w:type="auto"/>
            <w:shd w:val="clear" w:color="auto" w:fill="auto"/>
          </w:tcPr>
          <w:p w14:paraId="38A7468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6.529</w:t>
            </w:r>
          </w:p>
        </w:tc>
        <w:tc>
          <w:tcPr>
            <w:tcW w:w="0" w:type="auto"/>
            <w:shd w:val="clear" w:color="auto" w:fill="auto"/>
          </w:tcPr>
          <w:p w14:paraId="0449AFD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52.076</w:t>
            </w:r>
          </w:p>
        </w:tc>
        <w:tc>
          <w:tcPr>
            <w:tcW w:w="0" w:type="auto"/>
            <w:shd w:val="clear" w:color="auto" w:fill="auto"/>
          </w:tcPr>
          <w:p w14:paraId="19EB9C2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49.726</w:t>
            </w:r>
          </w:p>
        </w:tc>
        <w:tc>
          <w:tcPr>
            <w:tcW w:w="0" w:type="auto"/>
            <w:shd w:val="clear" w:color="auto" w:fill="auto"/>
          </w:tcPr>
          <w:p w14:paraId="7ED358B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5,76%</w:t>
            </w:r>
          </w:p>
        </w:tc>
        <w:tc>
          <w:tcPr>
            <w:tcW w:w="0" w:type="auto"/>
            <w:shd w:val="clear" w:color="auto" w:fill="auto"/>
          </w:tcPr>
          <w:p w14:paraId="0CFF53A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5,13%</w:t>
            </w:r>
          </w:p>
        </w:tc>
      </w:tr>
      <w:tr w:rsidR="00D836AD" w:rsidRPr="00D836AD" w14:paraId="2FC56669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8D0E818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lastRenderedPageBreak/>
              <w:t>Mađarska</w:t>
            </w:r>
          </w:p>
        </w:tc>
        <w:tc>
          <w:tcPr>
            <w:tcW w:w="0" w:type="auto"/>
            <w:shd w:val="clear" w:color="auto" w:fill="F2F2F2"/>
          </w:tcPr>
          <w:p w14:paraId="6164CCF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5.652</w:t>
            </w:r>
          </w:p>
        </w:tc>
        <w:tc>
          <w:tcPr>
            <w:tcW w:w="0" w:type="auto"/>
            <w:shd w:val="clear" w:color="auto" w:fill="F2F2F2"/>
          </w:tcPr>
          <w:p w14:paraId="7318F1C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4.113</w:t>
            </w:r>
          </w:p>
        </w:tc>
        <w:tc>
          <w:tcPr>
            <w:tcW w:w="0" w:type="auto"/>
            <w:shd w:val="clear" w:color="auto" w:fill="F2F2F2"/>
          </w:tcPr>
          <w:p w14:paraId="1F015B4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31.369</w:t>
            </w:r>
          </w:p>
        </w:tc>
        <w:tc>
          <w:tcPr>
            <w:tcW w:w="0" w:type="auto"/>
            <w:shd w:val="clear" w:color="auto" w:fill="F2F2F2"/>
          </w:tcPr>
          <w:p w14:paraId="1216AA5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22.954</w:t>
            </w:r>
          </w:p>
        </w:tc>
        <w:tc>
          <w:tcPr>
            <w:tcW w:w="0" w:type="auto"/>
            <w:shd w:val="clear" w:color="auto" w:fill="F2F2F2"/>
          </w:tcPr>
          <w:p w14:paraId="0A91FB1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4,49%</w:t>
            </w:r>
          </w:p>
        </w:tc>
        <w:tc>
          <w:tcPr>
            <w:tcW w:w="0" w:type="auto"/>
            <w:shd w:val="clear" w:color="auto" w:fill="F2F2F2"/>
          </w:tcPr>
          <w:p w14:paraId="1D5A644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3,09%</w:t>
            </w:r>
          </w:p>
        </w:tc>
      </w:tr>
      <w:tr w:rsidR="00D836AD" w:rsidRPr="00D836AD" w14:paraId="325DC29E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2F69E9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BiH</w:t>
            </w:r>
          </w:p>
        </w:tc>
        <w:tc>
          <w:tcPr>
            <w:tcW w:w="0" w:type="auto"/>
            <w:shd w:val="clear" w:color="auto" w:fill="auto"/>
          </w:tcPr>
          <w:p w14:paraId="0A2ED58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3.023</w:t>
            </w:r>
          </w:p>
        </w:tc>
        <w:tc>
          <w:tcPr>
            <w:tcW w:w="0" w:type="auto"/>
            <w:shd w:val="clear" w:color="auto" w:fill="auto"/>
          </w:tcPr>
          <w:p w14:paraId="41C2919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2.690</w:t>
            </w:r>
          </w:p>
        </w:tc>
        <w:tc>
          <w:tcPr>
            <w:tcW w:w="0" w:type="auto"/>
            <w:shd w:val="clear" w:color="auto" w:fill="auto"/>
          </w:tcPr>
          <w:p w14:paraId="6058C0EC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21.710</w:t>
            </w:r>
          </w:p>
        </w:tc>
        <w:tc>
          <w:tcPr>
            <w:tcW w:w="0" w:type="auto"/>
            <w:shd w:val="clear" w:color="auto" w:fill="auto"/>
          </w:tcPr>
          <w:p w14:paraId="47EE00D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19.618</w:t>
            </w:r>
          </w:p>
        </w:tc>
        <w:tc>
          <w:tcPr>
            <w:tcW w:w="0" w:type="auto"/>
            <w:shd w:val="clear" w:color="auto" w:fill="auto"/>
          </w:tcPr>
          <w:p w14:paraId="10A4040A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2,40%</w:t>
            </w:r>
          </w:p>
        </w:tc>
        <w:tc>
          <w:tcPr>
            <w:tcW w:w="0" w:type="auto"/>
            <w:shd w:val="clear" w:color="auto" w:fill="auto"/>
          </w:tcPr>
          <w:p w14:paraId="7F3BC0B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2,14%</w:t>
            </w:r>
          </w:p>
        </w:tc>
      </w:tr>
      <w:tr w:rsidR="00D836AD" w:rsidRPr="00D836AD" w14:paraId="604EB7F0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1FFE47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Švicarska</w:t>
            </w:r>
          </w:p>
        </w:tc>
        <w:tc>
          <w:tcPr>
            <w:tcW w:w="0" w:type="auto"/>
            <w:shd w:val="clear" w:color="auto" w:fill="F2F2F2"/>
          </w:tcPr>
          <w:p w14:paraId="60EC847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1.595</w:t>
            </w:r>
          </w:p>
        </w:tc>
        <w:tc>
          <w:tcPr>
            <w:tcW w:w="0" w:type="auto"/>
            <w:shd w:val="clear" w:color="auto" w:fill="F2F2F2"/>
          </w:tcPr>
          <w:p w14:paraId="6CA3B8C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1.259</w:t>
            </w:r>
          </w:p>
        </w:tc>
        <w:tc>
          <w:tcPr>
            <w:tcW w:w="0" w:type="auto"/>
            <w:shd w:val="clear" w:color="auto" w:fill="F2F2F2"/>
          </w:tcPr>
          <w:p w14:paraId="5FF39BE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9.261</w:t>
            </w:r>
          </w:p>
        </w:tc>
        <w:tc>
          <w:tcPr>
            <w:tcW w:w="0" w:type="auto"/>
            <w:shd w:val="clear" w:color="auto" w:fill="F2F2F2"/>
          </w:tcPr>
          <w:p w14:paraId="1FB1CEC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7.591</w:t>
            </w:r>
          </w:p>
        </w:tc>
        <w:tc>
          <w:tcPr>
            <w:tcW w:w="0" w:type="auto"/>
            <w:shd w:val="clear" w:color="auto" w:fill="F2F2F2"/>
          </w:tcPr>
          <w:p w14:paraId="03578A6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1,27%</w:t>
            </w:r>
          </w:p>
        </w:tc>
        <w:tc>
          <w:tcPr>
            <w:tcW w:w="0" w:type="auto"/>
            <w:shd w:val="clear" w:color="auto" w:fill="F2F2F2"/>
          </w:tcPr>
          <w:p w14:paraId="50657BE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0,91%</w:t>
            </w:r>
          </w:p>
        </w:tc>
      </w:tr>
      <w:tr w:rsidR="00D836AD" w:rsidRPr="00D836AD" w14:paraId="05E7ECC3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6F3516C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Srbija</w:t>
            </w:r>
          </w:p>
        </w:tc>
        <w:tc>
          <w:tcPr>
            <w:tcW w:w="0" w:type="auto"/>
            <w:shd w:val="clear" w:color="auto" w:fill="auto"/>
          </w:tcPr>
          <w:p w14:paraId="7F8770E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775</w:t>
            </w:r>
          </w:p>
        </w:tc>
        <w:tc>
          <w:tcPr>
            <w:tcW w:w="0" w:type="auto"/>
            <w:shd w:val="clear" w:color="auto" w:fill="auto"/>
          </w:tcPr>
          <w:p w14:paraId="0A03318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589</w:t>
            </w:r>
          </w:p>
        </w:tc>
        <w:tc>
          <w:tcPr>
            <w:tcW w:w="0" w:type="auto"/>
            <w:shd w:val="clear" w:color="auto" w:fill="auto"/>
          </w:tcPr>
          <w:p w14:paraId="378EBE6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8.580</w:t>
            </w:r>
          </w:p>
        </w:tc>
        <w:tc>
          <w:tcPr>
            <w:tcW w:w="0" w:type="auto"/>
            <w:shd w:val="clear" w:color="auto" w:fill="auto"/>
          </w:tcPr>
          <w:p w14:paraId="7A2BA3D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6.953</w:t>
            </w:r>
          </w:p>
        </w:tc>
        <w:tc>
          <w:tcPr>
            <w:tcW w:w="0" w:type="auto"/>
            <w:shd w:val="clear" w:color="auto" w:fill="auto"/>
          </w:tcPr>
          <w:p w14:paraId="7739B6A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0,62%</w:t>
            </w:r>
          </w:p>
        </w:tc>
        <w:tc>
          <w:tcPr>
            <w:tcW w:w="0" w:type="auto"/>
            <w:shd w:val="clear" w:color="auto" w:fill="auto"/>
          </w:tcPr>
          <w:p w14:paraId="7C20805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0,85%</w:t>
            </w:r>
          </w:p>
        </w:tc>
      </w:tr>
      <w:tr w:rsidR="00D836AD" w:rsidRPr="00D836AD" w14:paraId="25FD4C49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D72AB04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Nizozemska</w:t>
            </w:r>
          </w:p>
        </w:tc>
        <w:tc>
          <w:tcPr>
            <w:tcW w:w="0" w:type="auto"/>
            <w:shd w:val="clear" w:color="auto" w:fill="F2F2F2"/>
          </w:tcPr>
          <w:p w14:paraId="2317787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1.175</w:t>
            </w:r>
          </w:p>
        </w:tc>
        <w:tc>
          <w:tcPr>
            <w:tcW w:w="0" w:type="auto"/>
            <w:shd w:val="clear" w:color="auto" w:fill="F2F2F2"/>
          </w:tcPr>
          <w:p w14:paraId="5674658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1.030</w:t>
            </w:r>
          </w:p>
        </w:tc>
        <w:tc>
          <w:tcPr>
            <w:tcW w:w="0" w:type="auto"/>
            <w:shd w:val="clear" w:color="auto" w:fill="F2F2F2"/>
          </w:tcPr>
          <w:p w14:paraId="4A68147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8.280</w:t>
            </w:r>
          </w:p>
        </w:tc>
        <w:tc>
          <w:tcPr>
            <w:tcW w:w="0" w:type="auto"/>
            <w:shd w:val="clear" w:color="auto" w:fill="F2F2F2"/>
          </w:tcPr>
          <w:p w14:paraId="15E6991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7.258</w:t>
            </w:r>
          </w:p>
        </w:tc>
        <w:tc>
          <w:tcPr>
            <w:tcW w:w="0" w:type="auto"/>
            <w:shd w:val="clear" w:color="auto" w:fill="F2F2F2"/>
          </w:tcPr>
          <w:p w14:paraId="4A8CACA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0,93%</w:t>
            </w:r>
          </w:p>
        </w:tc>
        <w:tc>
          <w:tcPr>
            <w:tcW w:w="0" w:type="auto"/>
            <w:shd w:val="clear" w:color="auto" w:fill="F2F2F2"/>
          </w:tcPr>
          <w:p w14:paraId="11C74DB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0,82%</w:t>
            </w:r>
          </w:p>
        </w:tc>
      </w:tr>
      <w:tr w:rsidR="00D836AD" w:rsidRPr="00D836AD" w14:paraId="6B687836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1644817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14:paraId="7F2E5D5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1.253</w:t>
            </w:r>
          </w:p>
        </w:tc>
        <w:tc>
          <w:tcPr>
            <w:tcW w:w="0" w:type="auto"/>
            <w:shd w:val="clear" w:color="auto" w:fill="auto"/>
          </w:tcPr>
          <w:p w14:paraId="30BFBB4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310</w:t>
            </w:r>
          </w:p>
        </w:tc>
        <w:tc>
          <w:tcPr>
            <w:tcW w:w="0" w:type="auto"/>
            <w:shd w:val="clear" w:color="auto" w:fill="auto"/>
          </w:tcPr>
          <w:p w14:paraId="4680951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7.945</w:t>
            </w:r>
          </w:p>
        </w:tc>
        <w:tc>
          <w:tcPr>
            <w:tcW w:w="0" w:type="auto"/>
            <w:shd w:val="clear" w:color="auto" w:fill="auto"/>
          </w:tcPr>
          <w:p w14:paraId="4DE48EB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1.982</w:t>
            </w:r>
          </w:p>
        </w:tc>
        <w:tc>
          <w:tcPr>
            <w:tcW w:w="0" w:type="auto"/>
            <w:shd w:val="clear" w:color="auto" w:fill="auto"/>
          </w:tcPr>
          <w:p w14:paraId="5442CF0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1,00%</w:t>
            </w:r>
          </w:p>
        </w:tc>
        <w:tc>
          <w:tcPr>
            <w:tcW w:w="0" w:type="auto"/>
            <w:shd w:val="clear" w:color="auto" w:fill="auto"/>
          </w:tcPr>
          <w:p w14:paraId="220D184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0,78%</w:t>
            </w:r>
          </w:p>
        </w:tc>
      </w:tr>
      <w:tr w:rsidR="00D836AD" w:rsidRPr="00D836AD" w14:paraId="64946EB4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1D8A07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Francuska</w:t>
            </w:r>
          </w:p>
        </w:tc>
        <w:tc>
          <w:tcPr>
            <w:tcW w:w="0" w:type="auto"/>
            <w:shd w:val="clear" w:color="auto" w:fill="F2F2F2"/>
          </w:tcPr>
          <w:p w14:paraId="0E9097A0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1.403</w:t>
            </w:r>
          </w:p>
        </w:tc>
        <w:tc>
          <w:tcPr>
            <w:tcW w:w="0" w:type="auto"/>
            <w:shd w:val="clear" w:color="auto" w:fill="F2F2F2"/>
          </w:tcPr>
          <w:p w14:paraId="5C1596E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986</w:t>
            </w:r>
          </w:p>
        </w:tc>
        <w:tc>
          <w:tcPr>
            <w:tcW w:w="0" w:type="auto"/>
            <w:shd w:val="clear" w:color="auto" w:fill="F2F2F2"/>
          </w:tcPr>
          <w:p w14:paraId="434B54E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6.640</w:t>
            </w:r>
          </w:p>
        </w:tc>
        <w:tc>
          <w:tcPr>
            <w:tcW w:w="0" w:type="auto"/>
            <w:shd w:val="clear" w:color="auto" w:fill="F2F2F2"/>
          </w:tcPr>
          <w:p w14:paraId="3C0580E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4.060</w:t>
            </w:r>
          </w:p>
        </w:tc>
        <w:tc>
          <w:tcPr>
            <w:tcW w:w="0" w:type="auto"/>
            <w:shd w:val="clear" w:color="auto" w:fill="F2F2F2"/>
          </w:tcPr>
          <w:p w14:paraId="3A2F0D5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1,12%</w:t>
            </w:r>
          </w:p>
        </w:tc>
        <w:tc>
          <w:tcPr>
            <w:tcW w:w="0" w:type="auto"/>
            <w:shd w:val="clear" w:color="auto" w:fill="F2F2F2"/>
          </w:tcPr>
          <w:p w14:paraId="3A1F79E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0,65%</w:t>
            </w:r>
          </w:p>
        </w:tc>
      </w:tr>
      <w:tr w:rsidR="00D836AD" w:rsidRPr="00D836AD" w14:paraId="3208482E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D67DCCA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Švedska</w:t>
            </w:r>
          </w:p>
        </w:tc>
        <w:tc>
          <w:tcPr>
            <w:tcW w:w="0" w:type="auto"/>
            <w:shd w:val="clear" w:color="auto" w:fill="auto"/>
          </w:tcPr>
          <w:p w14:paraId="048DEC5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658</w:t>
            </w:r>
          </w:p>
        </w:tc>
        <w:tc>
          <w:tcPr>
            <w:tcW w:w="0" w:type="auto"/>
            <w:shd w:val="clear" w:color="auto" w:fill="auto"/>
          </w:tcPr>
          <w:p w14:paraId="53B110A9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390</w:t>
            </w:r>
          </w:p>
        </w:tc>
        <w:tc>
          <w:tcPr>
            <w:tcW w:w="0" w:type="auto"/>
            <w:shd w:val="clear" w:color="auto" w:fill="auto"/>
          </w:tcPr>
          <w:p w14:paraId="4AD906A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5.024</w:t>
            </w:r>
          </w:p>
        </w:tc>
        <w:tc>
          <w:tcPr>
            <w:tcW w:w="0" w:type="auto"/>
            <w:shd w:val="clear" w:color="auto" w:fill="auto"/>
          </w:tcPr>
          <w:p w14:paraId="02E1E82D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2.925</w:t>
            </w:r>
          </w:p>
        </w:tc>
        <w:tc>
          <w:tcPr>
            <w:tcW w:w="0" w:type="auto"/>
            <w:shd w:val="clear" w:color="auto" w:fill="auto"/>
          </w:tcPr>
          <w:p w14:paraId="2F94CB3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0,52%</w:t>
            </w:r>
          </w:p>
        </w:tc>
        <w:tc>
          <w:tcPr>
            <w:tcW w:w="0" w:type="auto"/>
            <w:shd w:val="clear" w:color="auto" w:fill="auto"/>
          </w:tcPr>
          <w:p w14:paraId="7A44875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0,50%</w:t>
            </w:r>
          </w:p>
        </w:tc>
      </w:tr>
      <w:tr w:rsidR="00D836AD" w:rsidRPr="00D836AD" w14:paraId="68214F04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2C5DC10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Ukrajina</w:t>
            </w:r>
          </w:p>
        </w:tc>
        <w:tc>
          <w:tcPr>
            <w:tcW w:w="0" w:type="auto"/>
            <w:shd w:val="clear" w:color="auto" w:fill="F2F2F2"/>
          </w:tcPr>
          <w:p w14:paraId="7B9812F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551</w:t>
            </w:r>
          </w:p>
        </w:tc>
        <w:tc>
          <w:tcPr>
            <w:tcW w:w="0" w:type="auto"/>
            <w:shd w:val="clear" w:color="auto" w:fill="F2F2F2"/>
          </w:tcPr>
          <w:p w14:paraId="141DC1E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514</w:t>
            </w:r>
          </w:p>
        </w:tc>
        <w:tc>
          <w:tcPr>
            <w:tcW w:w="0" w:type="auto"/>
            <w:shd w:val="clear" w:color="auto" w:fill="F2F2F2"/>
          </w:tcPr>
          <w:p w14:paraId="54A41EF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4.385</w:t>
            </w:r>
          </w:p>
        </w:tc>
        <w:tc>
          <w:tcPr>
            <w:tcW w:w="0" w:type="auto"/>
            <w:shd w:val="clear" w:color="auto" w:fill="F2F2F2"/>
          </w:tcPr>
          <w:p w14:paraId="3744F37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4.389</w:t>
            </w:r>
          </w:p>
        </w:tc>
        <w:tc>
          <w:tcPr>
            <w:tcW w:w="0" w:type="auto"/>
            <w:shd w:val="clear" w:color="auto" w:fill="F2F2F2"/>
          </w:tcPr>
          <w:p w14:paraId="6B3C571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0,44%</w:t>
            </w:r>
          </w:p>
        </w:tc>
        <w:tc>
          <w:tcPr>
            <w:tcW w:w="0" w:type="auto"/>
            <w:shd w:val="clear" w:color="auto" w:fill="F2F2F2"/>
          </w:tcPr>
          <w:p w14:paraId="04E534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0,43%</w:t>
            </w:r>
          </w:p>
        </w:tc>
      </w:tr>
      <w:tr w:rsidR="00D836AD" w:rsidRPr="00D836AD" w14:paraId="3F478730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0E14BA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Belgija</w:t>
            </w:r>
          </w:p>
        </w:tc>
        <w:tc>
          <w:tcPr>
            <w:tcW w:w="0" w:type="auto"/>
            <w:shd w:val="clear" w:color="auto" w:fill="auto"/>
          </w:tcPr>
          <w:p w14:paraId="3E213C6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554</w:t>
            </w:r>
          </w:p>
        </w:tc>
        <w:tc>
          <w:tcPr>
            <w:tcW w:w="0" w:type="auto"/>
            <w:shd w:val="clear" w:color="auto" w:fill="auto"/>
          </w:tcPr>
          <w:p w14:paraId="1C16643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14:paraId="220EE83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2.967</w:t>
            </w:r>
          </w:p>
        </w:tc>
        <w:tc>
          <w:tcPr>
            <w:tcW w:w="0" w:type="auto"/>
            <w:shd w:val="clear" w:color="auto" w:fill="auto"/>
          </w:tcPr>
          <w:p w14:paraId="30F08C0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2.136</w:t>
            </w:r>
          </w:p>
        </w:tc>
        <w:tc>
          <w:tcPr>
            <w:tcW w:w="0" w:type="auto"/>
            <w:shd w:val="clear" w:color="auto" w:fill="auto"/>
          </w:tcPr>
          <w:p w14:paraId="1739E6C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0,44%</w:t>
            </w:r>
          </w:p>
        </w:tc>
        <w:tc>
          <w:tcPr>
            <w:tcW w:w="0" w:type="auto"/>
            <w:shd w:val="clear" w:color="auto" w:fill="auto"/>
          </w:tcPr>
          <w:p w14:paraId="235642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0,29%</w:t>
            </w:r>
          </w:p>
        </w:tc>
      </w:tr>
      <w:tr w:rsidR="00D836AD" w:rsidRPr="00D836AD" w14:paraId="3C44B0FF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61A0EB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Danska</w:t>
            </w:r>
          </w:p>
        </w:tc>
        <w:tc>
          <w:tcPr>
            <w:tcW w:w="0" w:type="auto"/>
            <w:shd w:val="clear" w:color="auto" w:fill="F2F2F2"/>
          </w:tcPr>
          <w:p w14:paraId="20B3208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339</w:t>
            </w:r>
          </w:p>
        </w:tc>
        <w:tc>
          <w:tcPr>
            <w:tcW w:w="0" w:type="auto"/>
            <w:shd w:val="clear" w:color="auto" w:fill="F2F2F2"/>
          </w:tcPr>
          <w:p w14:paraId="12F3AEA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324</w:t>
            </w:r>
          </w:p>
        </w:tc>
        <w:tc>
          <w:tcPr>
            <w:tcW w:w="0" w:type="auto"/>
            <w:shd w:val="clear" w:color="auto" w:fill="F2F2F2"/>
          </w:tcPr>
          <w:p w14:paraId="29807E8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2.640</w:t>
            </w:r>
          </w:p>
        </w:tc>
        <w:tc>
          <w:tcPr>
            <w:tcW w:w="0" w:type="auto"/>
            <w:shd w:val="clear" w:color="auto" w:fill="F2F2F2"/>
          </w:tcPr>
          <w:p w14:paraId="4182176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2.564</w:t>
            </w:r>
          </w:p>
        </w:tc>
        <w:tc>
          <w:tcPr>
            <w:tcW w:w="0" w:type="auto"/>
            <w:shd w:val="clear" w:color="auto" w:fill="F2F2F2"/>
          </w:tcPr>
          <w:p w14:paraId="36C8532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0,27%</w:t>
            </w:r>
          </w:p>
        </w:tc>
        <w:tc>
          <w:tcPr>
            <w:tcW w:w="0" w:type="auto"/>
            <w:shd w:val="clear" w:color="auto" w:fill="F2F2F2"/>
          </w:tcPr>
          <w:p w14:paraId="3E2C1594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0,26%</w:t>
            </w:r>
          </w:p>
        </w:tc>
      </w:tr>
      <w:tr w:rsidR="00D836AD" w:rsidRPr="00D836AD" w14:paraId="4F031F43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247057F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Rumunjska</w:t>
            </w:r>
          </w:p>
        </w:tc>
        <w:tc>
          <w:tcPr>
            <w:tcW w:w="0" w:type="auto"/>
            <w:shd w:val="clear" w:color="auto" w:fill="auto"/>
          </w:tcPr>
          <w:p w14:paraId="69AAB15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371</w:t>
            </w:r>
          </w:p>
        </w:tc>
        <w:tc>
          <w:tcPr>
            <w:tcW w:w="0" w:type="auto"/>
            <w:shd w:val="clear" w:color="auto" w:fill="auto"/>
          </w:tcPr>
          <w:p w14:paraId="5461B55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431</w:t>
            </w:r>
          </w:p>
        </w:tc>
        <w:tc>
          <w:tcPr>
            <w:tcW w:w="0" w:type="auto"/>
            <w:shd w:val="clear" w:color="auto" w:fill="auto"/>
          </w:tcPr>
          <w:p w14:paraId="43768B92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1.824</w:t>
            </w:r>
          </w:p>
        </w:tc>
        <w:tc>
          <w:tcPr>
            <w:tcW w:w="0" w:type="auto"/>
            <w:shd w:val="clear" w:color="auto" w:fill="auto"/>
          </w:tcPr>
          <w:p w14:paraId="35D5260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2.383</w:t>
            </w:r>
          </w:p>
        </w:tc>
        <w:tc>
          <w:tcPr>
            <w:tcW w:w="0" w:type="auto"/>
            <w:shd w:val="clear" w:color="auto" w:fill="auto"/>
          </w:tcPr>
          <w:p w14:paraId="4D2080A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0,29%</w:t>
            </w:r>
          </w:p>
        </w:tc>
        <w:tc>
          <w:tcPr>
            <w:tcW w:w="0" w:type="auto"/>
            <w:shd w:val="clear" w:color="auto" w:fill="auto"/>
          </w:tcPr>
          <w:p w14:paraId="72F57E8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0,18%</w:t>
            </w:r>
          </w:p>
        </w:tc>
      </w:tr>
      <w:tr w:rsidR="00D836AD" w:rsidRPr="00D836AD" w14:paraId="552013B7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5D325AE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SAD</w:t>
            </w:r>
          </w:p>
        </w:tc>
        <w:tc>
          <w:tcPr>
            <w:tcW w:w="0" w:type="auto"/>
            <w:shd w:val="clear" w:color="auto" w:fill="F2F2F2"/>
          </w:tcPr>
          <w:p w14:paraId="505963F8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337</w:t>
            </w:r>
          </w:p>
        </w:tc>
        <w:tc>
          <w:tcPr>
            <w:tcW w:w="0" w:type="auto"/>
            <w:shd w:val="clear" w:color="auto" w:fill="F2F2F2"/>
          </w:tcPr>
          <w:p w14:paraId="105D002E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262</w:t>
            </w:r>
          </w:p>
        </w:tc>
        <w:tc>
          <w:tcPr>
            <w:tcW w:w="0" w:type="auto"/>
            <w:shd w:val="clear" w:color="auto" w:fill="F2F2F2"/>
          </w:tcPr>
          <w:p w14:paraId="5ADCAB7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1.393</w:t>
            </w:r>
          </w:p>
        </w:tc>
        <w:tc>
          <w:tcPr>
            <w:tcW w:w="0" w:type="auto"/>
            <w:shd w:val="clear" w:color="auto" w:fill="F2F2F2"/>
          </w:tcPr>
          <w:p w14:paraId="5EA9F9DF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1.205</w:t>
            </w:r>
          </w:p>
        </w:tc>
        <w:tc>
          <w:tcPr>
            <w:tcW w:w="0" w:type="auto"/>
            <w:shd w:val="clear" w:color="auto" w:fill="F2F2F2"/>
          </w:tcPr>
          <w:p w14:paraId="39E3C87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0,27%</w:t>
            </w:r>
          </w:p>
        </w:tc>
        <w:tc>
          <w:tcPr>
            <w:tcW w:w="0" w:type="auto"/>
            <w:shd w:val="clear" w:color="auto" w:fill="F2F2F2"/>
          </w:tcPr>
          <w:p w14:paraId="728E38A5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0,14%</w:t>
            </w:r>
          </w:p>
        </w:tc>
      </w:tr>
      <w:tr w:rsidR="00D836AD" w:rsidRPr="00D836AD" w14:paraId="50013F73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AA14466" w14:textId="77777777" w:rsidR="00D836AD" w:rsidRPr="00D836AD" w:rsidRDefault="00D836AD" w:rsidP="00D836AD">
            <w:pPr>
              <w:rPr>
                <w:b/>
                <w:i/>
                <w:iCs/>
              </w:rPr>
            </w:pPr>
            <w:r w:rsidRPr="00D836AD">
              <w:rPr>
                <w:b/>
                <w:i/>
                <w:iCs/>
              </w:rPr>
              <w:t>Rusija</w:t>
            </w:r>
          </w:p>
        </w:tc>
        <w:tc>
          <w:tcPr>
            <w:tcW w:w="0" w:type="auto"/>
            <w:shd w:val="clear" w:color="auto" w:fill="auto"/>
          </w:tcPr>
          <w:p w14:paraId="27C9CCA1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14:paraId="03BC1296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14:paraId="6121ACA7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755</w:t>
            </w:r>
          </w:p>
        </w:tc>
        <w:tc>
          <w:tcPr>
            <w:tcW w:w="0" w:type="auto"/>
            <w:shd w:val="clear" w:color="auto" w:fill="auto"/>
          </w:tcPr>
          <w:p w14:paraId="63E96A4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770</w:t>
            </w:r>
          </w:p>
        </w:tc>
        <w:tc>
          <w:tcPr>
            <w:tcW w:w="0" w:type="auto"/>
            <w:shd w:val="clear" w:color="auto" w:fill="auto"/>
          </w:tcPr>
          <w:p w14:paraId="0C9FA11B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0,09%</w:t>
            </w:r>
          </w:p>
        </w:tc>
        <w:tc>
          <w:tcPr>
            <w:tcW w:w="0" w:type="auto"/>
            <w:shd w:val="clear" w:color="auto" w:fill="auto"/>
          </w:tcPr>
          <w:p w14:paraId="62F444D3" w14:textId="77777777" w:rsidR="00D836AD" w:rsidRPr="00D836AD" w:rsidRDefault="00D836AD" w:rsidP="00D836AD">
            <w:pPr>
              <w:rPr>
                <w:b/>
              </w:rPr>
            </w:pPr>
            <w:r w:rsidRPr="00D836AD">
              <w:rPr>
                <w:b/>
              </w:rPr>
              <w:t>0,07%</w:t>
            </w:r>
          </w:p>
        </w:tc>
      </w:tr>
      <w:tr w:rsidR="00D836AD" w:rsidRPr="00D836AD" w14:paraId="09EF2A85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AEBEEB9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Strani  turisti</w:t>
            </w:r>
          </w:p>
        </w:tc>
        <w:tc>
          <w:tcPr>
            <w:tcW w:w="0" w:type="auto"/>
            <w:shd w:val="clear" w:color="auto" w:fill="F2F2F2"/>
          </w:tcPr>
          <w:p w14:paraId="28322825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 108.967</w:t>
            </w:r>
          </w:p>
        </w:tc>
        <w:tc>
          <w:tcPr>
            <w:tcW w:w="0" w:type="auto"/>
            <w:shd w:val="clear" w:color="auto" w:fill="F2F2F2"/>
          </w:tcPr>
          <w:p w14:paraId="273ACD5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 87.491</w:t>
            </w:r>
          </w:p>
        </w:tc>
        <w:tc>
          <w:tcPr>
            <w:tcW w:w="0" w:type="auto"/>
            <w:shd w:val="clear" w:color="auto" w:fill="F2F2F2"/>
          </w:tcPr>
          <w:p w14:paraId="15E52BEC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 838.254</w:t>
            </w:r>
          </w:p>
        </w:tc>
        <w:tc>
          <w:tcPr>
            <w:tcW w:w="0" w:type="auto"/>
            <w:shd w:val="clear" w:color="auto" w:fill="F2F2F2"/>
          </w:tcPr>
          <w:p w14:paraId="13D2CCFC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 693.637</w:t>
            </w:r>
          </w:p>
        </w:tc>
        <w:tc>
          <w:tcPr>
            <w:tcW w:w="0" w:type="auto"/>
            <w:shd w:val="clear" w:color="auto" w:fill="F2F2F2"/>
          </w:tcPr>
          <w:p w14:paraId="190EA7A1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 86,63%</w:t>
            </w:r>
          </w:p>
        </w:tc>
        <w:tc>
          <w:tcPr>
            <w:tcW w:w="0" w:type="auto"/>
            <w:shd w:val="clear" w:color="auto" w:fill="F2F2F2"/>
          </w:tcPr>
          <w:p w14:paraId="62419B49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 xml:space="preserve">     82,65%</w:t>
            </w:r>
          </w:p>
        </w:tc>
      </w:tr>
      <w:tr w:rsidR="00D836AD" w:rsidRPr="00D836AD" w14:paraId="54239448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73EF27B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Domaći turisti</w:t>
            </w:r>
          </w:p>
        </w:tc>
        <w:tc>
          <w:tcPr>
            <w:tcW w:w="0" w:type="auto"/>
            <w:shd w:val="clear" w:color="auto" w:fill="auto"/>
          </w:tcPr>
          <w:p w14:paraId="04E91B13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7DC058D4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16.824</w:t>
            </w:r>
          </w:p>
        </w:tc>
        <w:tc>
          <w:tcPr>
            <w:tcW w:w="0" w:type="auto"/>
            <w:shd w:val="clear" w:color="auto" w:fill="auto"/>
          </w:tcPr>
          <w:p w14:paraId="571CAE4E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0257D8C1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18.130</w:t>
            </w:r>
          </w:p>
        </w:tc>
        <w:tc>
          <w:tcPr>
            <w:tcW w:w="0" w:type="auto"/>
            <w:shd w:val="clear" w:color="auto" w:fill="auto"/>
          </w:tcPr>
          <w:p w14:paraId="7F232599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0266555A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175.989</w:t>
            </w:r>
          </w:p>
        </w:tc>
        <w:tc>
          <w:tcPr>
            <w:tcW w:w="0" w:type="auto"/>
            <w:shd w:val="clear" w:color="auto" w:fill="auto"/>
          </w:tcPr>
          <w:p w14:paraId="2AE4FDFE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2DF0B7C4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181.667</w:t>
            </w:r>
          </w:p>
        </w:tc>
        <w:tc>
          <w:tcPr>
            <w:tcW w:w="0" w:type="auto"/>
            <w:shd w:val="clear" w:color="auto" w:fill="auto"/>
          </w:tcPr>
          <w:p w14:paraId="06C6B76B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107735DA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13,37%</w:t>
            </w:r>
          </w:p>
        </w:tc>
        <w:tc>
          <w:tcPr>
            <w:tcW w:w="0" w:type="auto"/>
            <w:shd w:val="clear" w:color="auto" w:fill="auto"/>
          </w:tcPr>
          <w:p w14:paraId="4859A597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323270F1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17,35%</w:t>
            </w:r>
          </w:p>
        </w:tc>
      </w:tr>
      <w:tr w:rsidR="00D836AD" w:rsidRPr="00D836AD" w14:paraId="209724C0" w14:textId="77777777" w:rsidTr="00D836AD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3FC79FA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</w:p>
          <w:p w14:paraId="37E05445" w14:textId="77777777" w:rsidR="00D836AD" w:rsidRPr="00D836AD" w:rsidRDefault="00D836AD" w:rsidP="00D836AD">
            <w:pPr>
              <w:rPr>
                <w:b/>
                <w:bCs/>
                <w:i/>
                <w:iCs/>
              </w:rPr>
            </w:pPr>
            <w:r w:rsidRPr="00D836AD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340DBD00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0E186BFD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125.791</w:t>
            </w:r>
          </w:p>
        </w:tc>
        <w:tc>
          <w:tcPr>
            <w:tcW w:w="0" w:type="auto"/>
            <w:shd w:val="clear" w:color="auto" w:fill="F2F2F2"/>
          </w:tcPr>
          <w:p w14:paraId="59F38B38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6F30DA07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105.621</w:t>
            </w:r>
          </w:p>
        </w:tc>
        <w:tc>
          <w:tcPr>
            <w:tcW w:w="0" w:type="auto"/>
            <w:shd w:val="clear" w:color="auto" w:fill="F2F2F2"/>
          </w:tcPr>
          <w:p w14:paraId="402933F5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07BB09C3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1.014.243</w:t>
            </w:r>
          </w:p>
        </w:tc>
        <w:tc>
          <w:tcPr>
            <w:tcW w:w="0" w:type="auto"/>
            <w:shd w:val="clear" w:color="auto" w:fill="F2F2F2"/>
          </w:tcPr>
          <w:p w14:paraId="2D722375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0EC6FA07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875.340</w:t>
            </w:r>
          </w:p>
        </w:tc>
        <w:tc>
          <w:tcPr>
            <w:tcW w:w="0" w:type="auto"/>
            <w:shd w:val="clear" w:color="auto" w:fill="F2F2F2"/>
          </w:tcPr>
          <w:p w14:paraId="02728CB4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7F8C84AB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100,00%</w:t>
            </w:r>
          </w:p>
        </w:tc>
        <w:tc>
          <w:tcPr>
            <w:tcW w:w="0" w:type="auto"/>
            <w:shd w:val="clear" w:color="auto" w:fill="F2F2F2"/>
          </w:tcPr>
          <w:p w14:paraId="4CCA8590" w14:textId="77777777" w:rsidR="00D836AD" w:rsidRPr="00D836AD" w:rsidRDefault="00D836AD" w:rsidP="00D836AD">
            <w:pPr>
              <w:rPr>
                <w:b/>
                <w:bCs/>
              </w:rPr>
            </w:pPr>
          </w:p>
          <w:p w14:paraId="1072D662" w14:textId="77777777" w:rsidR="00D836AD" w:rsidRPr="00D836AD" w:rsidRDefault="00D836AD" w:rsidP="00D836AD">
            <w:pPr>
              <w:rPr>
                <w:b/>
                <w:bCs/>
              </w:rPr>
            </w:pPr>
            <w:r w:rsidRPr="00D836AD">
              <w:rPr>
                <w:b/>
                <w:bCs/>
              </w:rPr>
              <w:t>100,00%</w:t>
            </w:r>
          </w:p>
        </w:tc>
      </w:tr>
    </w:tbl>
    <w:p w14:paraId="1F651AA7" w14:textId="000BD939" w:rsidR="00D836AD" w:rsidRPr="00D836AD" w:rsidRDefault="00D836AD" w:rsidP="00D836AD">
      <w:pPr>
        <w:rPr>
          <w:b/>
        </w:rPr>
      </w:pPr>
      <w:r w:rsidRPr="00D836AD">
        <w:rPr>
          <w:b/>
        </w:rPr>
        <w:t>Ovogodišnja analiza pokazuje da su najveći broj noćenja ostvarili, osim domaćih, gosti iz Njemačke i Slovenije.</w:t>
      </w:r>
    </w:p>
    <w:p w14:paraId="04BC3D02" w14:textId="77777777" w:rsidR="00D836AD" w:rsidRPr="00D836AD" w:rsidRDefault="00D836AD" w:rsidP="00D836AD">
      <w:pPr>
        <w:rPr>
          <w:b/>
        </w:rPr>
      </w:pPr>
      <w:r w:rsidRPr="00D836AD">
        <w:rPr>
          <w:b/>
        </w:rPr>
        <w:t xml:space="preserve">Slijede gosti iz Poljske, Češke, Italije, Slovačke, Austrije i Mađarske. </w:t>
      </w:r>
    </w:p>
    <w:p w14:paraId="447D1C04" w14:textId="77777777" w:rsidR="00D836AD" w:rsidRPr="00D836AD" w:rsidRDefault="00D836AD" w:rsidP="00D836AD">
      <w:pPr>
        <w:rPr>
          <w:b/>
        </w:rPr>
      </w:pPr>
    </w:p>
    <w:p w14:paraId="0EA89854" w14:textId="77777777" w:rsidR="00D836AD" w:rsidRPr="00D836AD" w:rsidRDefault="00D836AD" w:rsidP="00D836AD">
      <w:pPr>
        <w:rPr>
          <w:b/>
        </w:rPr>
      </w:pPr>
    </w:p>
    <w:p w14:paraId="74E87DF1" w14:textId="77777777" w:rsidR="00D836AD" w:rsidRPr="00D836AD" w:rsidRDefault="00D836AD" w:rsidP="00D836AD">
      <w:pPr>
        <w:rPr>
          <w:b/>
        </w:rPr>
      </w:pPr>
    </w:p>
    <w:p w14:paraId="59640576" w14:textId="77777777" w:rsidR="00D836AD" w:rsidRPr="005357D9" w:rsidRDefault="00D836AD" w:rsidP="001B6958">
      <w:pPr>
        <w:rPr>
          <w:b/>
        </w:rPr>
      </w:pPr>
    </w:p>
    <w:p w14:paraId="0E030AAE" w14:textId="77777777" w:rsidR="001B6958" w:rsidRPr="005357D9" w:rsidRDefault="001B6958" w:rsidP="001B6958">
      <w:pPr>
        <w:rPr>
          <w:b/>
        </w:rPr>
      </w:pPr>
    </w:p>
    <w:p w14:paraId="4BE7601C" w14:textId="77777777" w:rsidR="001B6958" w:rsidRPr="005357D9" w:rsidRDefault="001B6958" w:rsidP="001B6958"/>
    <w:p w14:paraId="5BA12BEE" w14:textId="3E20359F" w:rsidR="001B6958" w:rsidRPr="005357D9" w:rsidRDefault="001B6958" w:rsidP="00FA109B"/>
    <w:p w14:paraId="511F41DF" w14:textId="77777777" w:rsidR="001B6958" w:rsidRPr="005357D9" w:rsidRDefault="001B6958" w:rsidP="001B6958"/>
    <w:p w14:paraId="372EDDE1" w14:textId="77777777" w:rsidR="001B6958" w:rsidRPr="005357D9" w:rsidRDefault="001B6958" w:rsidP="001B6958">
      <w:pPr>
        <w:rPr>
          <w:b/>
          <w:i/>
          <w:u w:val="single"/>
        </w:rPr>
      </w:pPr>
    </w:p>
    <w:p w14:paraId="1B5EB6ED" w14:textId="1EACE61F" w:rsidR="00AD46ED" w:rsidRDefault="00AD46ED" w:rsidP="003A56E2">
      <w:pPr>
        <w:rPr>
          <w:rFonts w:cstheme="minorHAnsi"/>
          <w:b/>
          <w:sz w:val="32"/>
          <w:szCs w:val="32"/>
        </w:rPr>
      </w:pPr>
    </w:p>
    <w:p w14:paraId="018E53A2" w14:textId="77777777" w:rsidR="00821100" w:rsidRDefault="00821100" w:rsidP="00083517">
      <w:pPr>
        <w:rPr>
          <w:rFonts w:cstheme="minorHAnsi"/>
          <w:sz w:val="24"/>
          <w:szCs w:val="24"/>
        </w:rPr>
      </w:pPr>
    </w:p>
    <w:p w14:paraId="4C2B0E98" w14:textId="130AE3C1" w:rsidR="00821100" w:rsidRPr="007C5443" w:rsidRDefault="00821100" w:rsidP="00083517">
      <w:pPr>
        <w:rPr>
          <w:rFonts w:cstheme="minorHAnsi"/>
          <w:b/>
          <w:sz w:val="32"/>
          <w:szCs w:val="32"/>
          <w:u w:val="single"/>
        </w:rPr>
      </w:pPr>
      <w:r w:rsidRPr="00821100">
        <w:rPr>
          <w:rFonts w:cstheme="minorHAnsi"/>
          <w:sz w:val="28"/>
          <w:szCs w:val="28"/>
        </w:rPr>
        <w:t xml:space="preserve">                                 </w:t>
      </w:r>
      <w:r w:rsidRPr="007C5443">
        <w:rPr>
          <w:rFonts w:cstheme="minorHAnsi"/>
          <w:b/>
          <w:sz w:val="32"/>
          <w:szCs w:val="32"/>
          <w:u w:val="single"/>
        </w:rPr>
        <w:t>P R I H O D I</w:t>
      </w:r>
    </w:p>
    <w:p w14:paraId="20B2A17E" w14:textId="77777777" w:rsidR="001A016D" w:rsidRDefault="001A016D" w:rsidP="001A016D">
      <w:pPr>
        <w:ind w:left="1005"/>
        <w:rPr>
          <w:sz w:val="28"/>
          <w:szCs w:val="28"/>
        </w:rPr>
      </w:pPr>
      <w:r>
        <w:rPr>
          <w:b/>
          <w:sz w:val="28"/>
          <w:szCs w:val="28"/>
        </w:rPr>
        <w:t xml:space="preserve">Tablica 1. </w:t>
      </w:r>
      <w:r w:rsidRPr="00C127DA">
        <w:rPr>
          <w:sz w:val="28"/>
          <w:szCs w:val="28"/>
        </w:rPr>
        <w:t>Prihodi po vrstama</w:t>
      </w:r>
    </w:p>
    <w:p w14:paraId="3B981995" w14:textId="77777777" w:rsidR="00DC3896" w:rsidRDefault="00DC3896" w:rsidP="003A56E2">
      <w:pPr>
        <w:rPr>
          <w:rFonts w:cstheme="minorHAnsi"/>
          <w:sz w:val="24"/>
          <w:szCs w:val="24"/>
        </w:rPr>
      </w:pPr>
    </w:p>
    <w:tbl>
      <w:tblPr>
        <w:tblStyle w:val="Reetkatablic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2"/>
        <w:gridCol w:w="588"/>
        <w:gridCol w:w="3772"/>
        <w:gridCol w:w="1559"/>
        <w:gridCol w:w="1559"/>
        <w:gridCol w:w="992"/>
        <w:gridCol w:w="993"/>
      </w:tblGrid>
      <w:tr w:rsidR="001643C7" w14:paraId="2A6F60C5" w14:textId="77777777" w:rsidTr="001643C7">
        <w:tc>
          <w:tcPr>
            <w:tcW w:w="602" w:type="dxa"/>
            <w:shd w:val="clear" w:color="auto" w:fill="DEEAF6" w:themeFill="accent1" w:themeFillTint="33"/>
          </w:tcPr>
          <w:p w14:paraId="2CA6B238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120FD9E0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05261D74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DEEAF6" w:themeFill="accent1" w:themeFillTint="33"/>
          </w:tcPr>
          <w:p w14:paraId="22448BA9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3AAEA5CA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591B1697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7F3E8162" w14:textId="77777777" w:rsidR="001643C7" w:rsidRPr="00E46965" w:rsidRDefault="001643C7" w:rsidP="00164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E46965">
              <w:rPr>
                <w:b/>
                <w:sz w:val="24"/>
                <w:szCs w:val="24"/>
              </w:rPr>
              <w:t>PRIHODI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BF68756" w14:textId="77777777" w:rsidR="001643C7" w:rsidRDefault="001643C7" w:rsidP="001643C7">
            <w:pPr>
              <w:rPr>
                <w:b/>
                <w:sz w:val="24"/>
                <w:szCs w:val="24"/>
              </w:rPr>
            </w:pPr>
          </w:p>
          <w:p w14:paraId="5BB2B619" w14:textId="77777777" w:rsidR="001643C7" w:rsidRPr="00E46965" w:rsidRDefault="001643C7" w:rsidP="00164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200BE56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2192E09B" w14:textId="77777777" w:rsidR="001643C7" w:rsidRDefault="001643C7" w:rsidP="00164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Izvršenje</w:t>
            </w:r>
          </w:p>
          <w:p w14:paraId="1ABF5B6D" w14:textId="77777777" w:rsidR="001643C7" w:rsidRPr="00825708" w:rsidRDefault="001643C7" w:rsidP="001643C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2022.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A231228" w14:textId="77777777" w:rsidR="001643C7" w:rsidRPr="00825708" w:rsidRDefault="001643C7" w:rsidP="00164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INDEKS</w:t>
            </w:r>
          </w:p>
          <w:p w14:paraId="6E7C4CCA" w14:textId="77777777" w:rsidR="001643C7" w:rsidRPr="00825708" w:rsidRDefault="001643C7" w:rsidP="001643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Ostv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319ACD6E" w14:textId="77777777" w:rsidR="001643C7" w:rsidRPr="00E46965" w:rsidRDefault="001643C7" w:rsidP="001643C7">
            <w:pPr>
              <w:rPr>
                <w:sz w:val="28"/>
                <w:szCs w:val="28"/>
              </w:rPr>
            </w:pPr>
            <w:r w:rsidRPr="00825708">
              <w:rPr>
                <w:sz w:val="24"/>
                <w:szCs w:val="24"/>
              </w:rPr>
              <w:t>planirano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1AC7CC1B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  <w:p w14:paraId="7DEDE4CC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>Struktura</w:t>
            </w:r>
          </w:p>
        </w:tc>
      </w:tr>
      <w:tr w:rsidR="001643C7" w14:paraId="2513B3FE" w14:textId="77777777" w:rsidTr="001643C7">
        <w:trPr>
          <w:trHeight w:val="513"/>
        </w:trPr>
        <w:tc>
          <w:tcPr>
            <w:tcW w:w="602" w:type="dxa"/>
            <w:shd w:val="clear" w:color="auto" w:fill="DEEAF6" w:themeFill="accent1" w:themeFillTint="33"/>
          </w:tcPr>
          <w:p w14:paraId="0DE02662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6B2D35A5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406FF60D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Izvorni prihodi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23F14FC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 w:rsidRPr="00E522E7">
              <w:rPr>
                <w:sz w:val="24"/>
                <w:szCs w:val="24"/>
              </w:rPr>
              <w:t>2.406.000,00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914CD3A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2.909.707,00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E12276D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120,94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797F5603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70,69</w:t>
            </w:r>
          </w:p>
        </w:tc>
      </w:tr>
      <w:tr w:rsidR="001643C7" w14:paraId="649CB074" w14:textId="77777777" w:rsidTr="001643C7">
        <w:trPr>
          <w:trHeight w:val="549"/>
        </w:trPr>
        <w:tc>
          <w:tcPr>
            <w:tcW w:w="602" w:type="dxa"/>
          </w:tcPr>
          <w:p w14:paraId="7FECD755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14:paraId="3C0DE3B2" w14:textId="77777777" w:rsidR="001643C7" w:rsidRPr="00E522E7" w:rsidRDefault="001643C7" w:rsidP="001643C7">
            <w:pPr>
              <w:rPr>
                <w:b/>
                <w:sz w:val="24"/>
                <w:szCs w:val="24"/>
              </w:rPr>
            </w:pPr>
            <w:r w:rsidRPr="00E522E7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772" w:type="dxa"/>
          </w:tcPr>
          <w:p w14:paraId="7BE4FB67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Turistička pristojba</w:t>
            </w:r>
          </w:p>
        </w:tc>
        <w:tc>
          <w:tcPr>
            <w:tcW w:w="1559" w:type="dxa"/>
          </w:tcPr>
          <w:p w14:paraId="1A8D9329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 w:rsidRPr="00E522E7">
              <w:rPr>
                <w:sz w:val="24"/>
                <w:szCs w:val="24"/>
              </w:rPr>
              <w:t>2.250.000,00</w:t>
            </w:r>
          </w:p>
        </w:tc>
        <w:tc>
          <w:tcPr>
            <w:tcW w:w="1559" w:type="dxa"/>
          </w:tcPr>
          <w:p w14:paraId="44533F5F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 w:rsidRPr="00D067A9">
              <w:rPr>
                <w:sz w:val="24"/>
                <w:szCs w:val="24"/>
              </w:rPr>
              <w:t>2.593.185,00</w:t>
            </w:r>
          </w:p>
        </w:tc>
        <w:tc>
          <w:tcPr>
            <w:tcW w:w="992" w:type="dxa"/>
          </w:tcPr>
          <w:p w14:paraId="48B2F12F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115,25</w:t>
            </w:r>
          </w:p>
        </w:tc>
        <w:tc>
          <w:tcPr>
            <w:tcW w:w="993" w:type="dxa"/>
          </w:tcPr>
          <w:p w14:paraId="13DB7177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63,00</w:t>
            </w:r>
          </w:p>
        </w:tc>
      </w:tr>
      <w:tr w:rsidR="001643C7" w14:paraId="49EFF073" w14:textId="77777777" w:rsidTr="001643C7">
        <w:trPr>
          <w:trHeight w:val="571"/>
        </w:trPr>
        <w:tc>
          <w:tcPr>
            <w:tcW w:w="602" w:type="dxa"/>
          </w:tcPr>
          <w:p w14:paraId="6A2A4441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</w:tcPr>
          <w:p w14:paraId="728963F3" w14:textId="77777777" w:rsidR="001643C7" w:rsidRPr="00E522E7" w:rsidRDefault="001643C7" w:rsidP="001643C7">
            <w:pPr>
              <w:rPr>
                <w:b/>
                <w:sz w:val="24"/>
                <w:szCs w:val="24"/>
              </w:rPr>
            </w:pPr>
            <w:r w:rsidRPr="00E522E7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772" w:type="dxa"/>
          </w:tcPr>
          <w:p w14:paraId="1BCC6887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Članarina</w:t>
            </w:r>
          </w:p>
        </w:tc>
        <w:tc>
          <w:tcPr>
            <w:tcW w:w="1559" w:type="dxa"/>
          </w:tcPr>
          <w:p w14:paraId="0BD2B147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156.000,00</w:t>
            </w:r>
          </w:p>
        </w:tc>
        <w:tc>
          <w:tcPr>
            <w:tcW w:w="1559" w:type="dxa"/>
          </w:tcPr>
          <w:p w14:paraId="2CE7A70B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316.522,00</w:t>
            </w:r>
          </w:p>
        </w:tc>
        <w:tc>
          <w:tcPr>
            <w:tcW w:w="992" w:type="dxa"/>
          </w:tcPr>
          <w:p w14:paraId="4E0017F4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202,90</w:t>
            </w:r>
          </w:p>
        </w:tc>
        <w:tc>
          <w:tcPr>
            <w:tcW w:w="993" w:type="dxa"/>
          </w:tcPr>
          <w:p w14:paraId="74A3C600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  7,69</w:t>
            </w:r>
          </w:p>
        </w:tc>
      </w:tr>
      <w:tr w:rsidR="001643C7" w14:paraId="20F20DFD" w14:textId="77777777" w:rsidTr="001643C7">
        <w:trPr>
          <w:trHeight w:val="693"/>
        </w:trPr>
        <w:tc>
          <w:tcPr>
            <w:tcW w:w="602" w:type="dxa"/>
            <w:shd w:val="clear" w:color="auto" w:fill="DEEAF6" w:themeFill="accent1" w:themeFillTint="33"/>
          </w:tcPr>
          <w:p w14:paraId="14E84EC3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2F22404B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50095297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Prihodi iz proračuna općine/ grada i državnog proračuna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0B2406D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80.000,00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15E59B6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145.000,00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BA452DD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181,25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2A0BC785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  3,52</w:t>
            </w:r>
          </w:p>
        </w:tc>
      </w:tr>
      <w:tr w:rsidR="001643C7" w14:paraId="4C7157FC" w14:textId="77777777" w:rsidTr="001643C7">
        <w:trPr>
          <w:trHeight w:val="832"/>
        </w:trPr>
        <w:tc>
          <w:tcPr>
            <w:tcW w:w="602" w:type="dxa"/>
            <w:shd w:val="clear" w:color="auto" w:fill="DEEAF6" w:themeFill="accent1" w:themeFillTint="33"/>
          </w:tcPr>
          <w:p w14:paraId="010F6021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45E794D3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60453D64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Prihodi od sustava turističkih zajednica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B51095B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50.000,00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EE0D4B4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84.338,00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24CE5C5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168,68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7B176B03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  2,05</w:t>
            </w:r>
          </w:p>
        </w:tc>
      </w:tr>
      <w:tr w:rsidR="001643C7" w14:paraId="5675B326" w14:textId="77777777" w:rsidTr="001643C7">
        <w:trPr>
          <w:trHeight w:val="560"/>
        </w:trPr>
        <w:tc>
          <w:tcPr>
            <w:tcW w:w="602" w:type="dxa"/>
            <w:shd w:val="clear" w:color="auto" w:fill="DEEAF6" w:themeFill="accent1" w:themeFillTint="33"/>
          </w:tcPr>
          <w:p w14:paraId="33494F2A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1E6ED853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1D6DA85E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Prihodi iz EU fondova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2E0EB2E" w14:textId="77777777" w:rsidR="001643C7" w:rsidRPr="00E522E7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59AAECB2" w14:textId="77777777" w:rsidR="001643C7" w:rsidRPr="00D067A9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D475038" w14:textId="77777777" w:rsidR="001643C7" w:rsidRPr="00DE7BC4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14:paraId="03DD28DF" w14:textId="77777777" w:rsidR="001643C7" w:rsidRPr="00DE7BC4" w:rsidRDefault="001643C7" w:rsidP="001643C7">
            <w:pPr>
              <w:rPr>
                <w:sz w:val="24"/>
                <w:szCs w:val="24"/>
              </w:rPr>
            </w:pPr>
          </w:p>
        </w:tc>
      </w:tr>
      <w:tr w:rsidR="001643C7" w14:paraId="3D172AAF" w14:textId="77777777" w:rsidTr="001643C7">
        <w:trPr>
          <w:trHeight w:val="426"/>
        </w:trPr>
        <w:tc>
          <w:tcPr>
            <w:tcW w:w="602" w:type="dxa"/>
            <w:shd w:val="clear" w:color="auto" w:fill="DEEAF6" w:themeFill="accent1" w:themeFillTint="33"/>
          </w:tcPr>
          <w:p w14:paraId="7C66A539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08DD758B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32F31676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Prihodi od gospodarske djelat.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2B172DA" w14:textId="77777777" w:rsidR="001643C7" w:rsidRPr="00E522E7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5C8FE1B2" w14:textId="77777777" w:rsidR="001643C7" w:rsidRPr="00D067A9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6D254F7" w14:textId="77777777" w:rsidR="001643C7" w:rsidRPr="00DE7BC4" w:rsidRDefault="001643C7" w:rsidP="001643C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14:paraId="1E123F68" w14:textId="77777777" w:rsidR="001643C7" w:rsidRPr="00DE7BC4" w:rsidRDefault="001643C7" w:rsidP="001643C7">
            <w:pPr>
              <w:rPr>
                <w:sz w:val="24"/>
                <w:szCs w:val="24"/>
              </w:rPr>
            </w:pPr>
          </w:p>
        </w:tc>
      </w:tr>
      <w:tr w:rsidR="001643C7" w14:paraId="4EE110A8" w14:textId="77777777" w:rsidTr="001643C7">
        <w:trPr>
          <w:trHeight w:val="546"/>
        </w:trPr>
        <w:tc>
          <w:tcPr>
            <w:tcW w:w="602" w:type="dxa"/>
            <w:shd w:val="clear" w:color="auto" w:fill="DEEAF6" w:themeFill="accent1" w:themeFillTint="33"/>
          </w:tcPr>
          <w:p w14:paraId="3CCD545D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8" w:type="dxa"/>
            <w:shd w:val="clear" w:color="auto" w:fill="DEEAF6" w:themeFill="accent1" w:themeFillTint="33"/>
          </w:tcPr>
          <w:p w14:paraId="2C2A56FE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DEEAF6" w:themeFill="accent1" w:themeFillTint="33"/>
          </w:tcPr>
          <w:p w14:paraId="6F5814A1" w14:textId="77777777" w:rsidR="001643C7" w:rsidRPr="00D067A9" w:rsidRDefault="001643C7" w:rsidP="001643C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067A9">
              <w:rPr>
                <w:rFonts w:ascii="Arial Narrow" w:hAnsi="Arial Narrow" w:cstheme="minorHAnsi"/>
                <w:b/>
                <w:sz w:val="24"/>
                <w:szCs w:val="24"/>
              </w:rPr>
              <w:t>Preneseni prohodi iz prethodne g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od.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11C53D5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658.000,00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6C8E938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977.220,00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4A7F730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148,51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6AC2D137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 xml:space="preserve"> 23,74</w:t>
            </w:r>
          </w:p>
        </w:tc>
      </w:tr>
      <w:tr w:rsidR="001643C7" w14:paraId="724A8193" w14:textId="77777777" w:rsidTr="001643C7">
        <w:trPr>
          <w:trHeight w:val="687"/>
        </w:trPr>
        <w:tc>
          <w:tcPr>
            <w:tcW w:w="602" w:type="dxa"/>
            <w:shd w:val="clear" w:color="auto" w:fill="BDD6EE" w:themeFill="accent1" w:themeFillTint="66"/>
          </w:tcPr>
          <w:p w14:paraId="2B48E987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BDD6EE" w:themeFill="accent1" w:themeFillTint="66"/>
          </w:tcPr>
          <w:p w14:paraId="2733BA7C" w14:textId="77777777" w:rsidR="001643C7" w:rsidRDefault="001643C7" w:rsidP="001643C7">
            <w:pPr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BDD6EE" w:themeFill="accent1" w:themeFillTint="66"/>
          </w:tcPr>
          <w:p w14:paraId="0685E3BE" w14:textId="77777777" w:rsidR="001643C7" w:rsidRDefault="001643C7" w:rsidP="001643C7">
            <w:pPr>
              <w:rPr>
                <w:b/>
                <w:sz w:val="24"/>
                <w:szCs w:val="24"/>
              </w:rPr>
            </w:pPr>
          </w:p>
          <w:p w14:paraId="597EA871" w14:textId="77777777" w:rsidR="001643C7" w:rsidRPr="00E522E7" w:rsidRDefault="001643C7" w:rsidP="00164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B10EEA2" w14:textId="77777777" w:rsidR="001643C7" w:rsidRDefault="001643C7" w:rsidP="001643C7">
            <w:pPr>
              <w:rPr>
                <w:sz w:val="24"/>
                <w:szCs w:val="24"/>
              </w:rPr>
            </w:pPr>
          </w:p>
          <w:p w14:paraId="039FB929" w14:textId="77777777" w:rsidR="001643C7" w:rsidRPr="00E522E7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3.194.000,00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18F1A8F" w14:textId="77777777" w:rsidR="001643C7" w:rsidRDefault="001643C7" w:rsidP="001643C7">
            <w:pPr>
              <w:rPr>
                <w:sz w:val="24"/>
                <w:szCs w:val="24"/>
              </w:rPr>
            </w:pPr>
          </w:p>
          <w:p w14:paraId="09FAB06D" w14:textId="77777777" w:rsidR="001643C7" w:rsidRPr="00D067A9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4.116.265,00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714EFC38" w14:textId="77777777" w:rsidR="001643C7" w:rsidRDefault="001643C7" w:rsidP="001643C7">
            <w:pPr>
              <w:rPr>
                <w:sz w:val="24"/>
                <w:szCs w:val="24"/>
              </w:rPr>
            </w:pPr>
          </w:p>
          <w:p w14:paraId="7E2EDA24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128,87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66738333" w14:textId="77777777" w:rsidR="001643C7" w:rsidRPr="00DE7BC4" w:rsidRDefault="001643C7" w:rsidP="001643C7">
            <w:pPr>
              <w:rPr>
                <w:sz w:val="24"/>
                <w:szCs w:val="24"/>
              </w:rPr>
            </w:pPr>
          </w:p>
          <w:p w14:paraId="787D198F" w14:textId="77777777" w:rsidR="001643C7" w:rsidRPr="00DE7BC4" w:rsidRDefault="001643C7" w:rsidP="001643C7">
            <w:pPr>
              <w:rPr>
                <w:sz w:val="24"/>
                <w:szCs w:val="24"/>
              </w:rPr>
            </w:pPr>
            <w:r w:rsidRPr="00DE7BC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2F59E3B5" w14:textId="77777777" w:rsidR="001643C7" w:rsidRPr="00C127DA" w:rsidRDefault="001643C7" w:rsidP="001643C7">
      <w:pPr>
        <w:rPr>
          <w:b/>
          <w:sz w:val="28"/>
          <w:szCs w:val="28"/>
        </w:rPr>
      </w:pPr>
    </w:p>
    <w:p w14:paraId="7C2AD318" w14:textId="10548605" w:rsidR="00821100" w:rsidRDefault="00821100" w:rsidP="003A56E2">
      <w:pPr>
        <w:rPr>
          <w:rFonts w:cstheme="minorHAnsi"/>
          <w:b/>
          <w:sz w:val="32"/>
          <w:szCs w:val="32"/>
          <w:u w:val="single"/>
        </w:rPr>
      </w:pPr>
    </w:p>
    <w:p w14:paraId="4A95FBF9" w14:textId="77777777" w:rsidR="006C5B9A" w:rsidRPr="00AA7C41" w:rsidRDefault="006C5B9A" w:rsidP="0035393A">
      <w:pPr>
        <w:pStyle w:val="Odlomakpopisa"/>
        <w:numPr>
          <w:ilvl w:val="0"/>
          <w:numId w:val="29"/>
        </w:numPr>
        <w:jc w:val="both"/>
        <w:rPr>
          <w:rFonts w:cstheme="minorHAnsi"/>
          <w:b/>
          <w:sz w:val="24"/>
          <w:szCs w:val="24"/>
          <w:u w:val="single"/>
        </w:rPr>
      </w:pPr>
      <w:r w:rsidRPr="00AA7C41">
        <w:rPr>
          <w:rFonts w:cstheme="minorHAnsi"/>
          <w:b/>
          <w:sz w:val="24"/>
          <w:szCs w:val="24"/>
          <w:u w:val="single"/>
        </w:rPr>
        <w:t xml:space="preserve">Izvorni prihodi </w:t>
      </w:r>
    </w:p>
    <w:p w14:paraId="76F06D39" w14:textId="740E3940" w:rsidR="005E5208" w:rsidRPr="00AA7C41" w:rsidRDefault="005E5208" w:rsidP="0035393A">
      <w:pPr>
        <w:jc w:val="both"/>
        <w:rPr>
          <w:rFonts w:cstheme="minorHAnsi"/>
        </w:rPr>
      </w:pPr>
      <w:r w:rsidRPr="00AA7C41">
        <w:rPr>
          <w:rFonts w:cstheme="minorHAnsi"/>
        </w:rPr>
        <w:t xml:space="preserve">Izvorni prihodi </w:t>
      </w:r>
      <w:r w:rsidR="0035393A" w:rsidRPr="00AA7C41">
        <w:rPr>
          <w:rFonts w:cstheme="minorHAnsi"/>
        </w:rPr>
        <w:t xml:space="preserve"> TZ Grada Paga </w:t>
      </w:r>
      <w:r w:rsidRPr="00AA7C41">
        <w:rPr>
          <w:rFonts w:cstheme="minorHAnsi"/>
        </w:rPr>
        <w:t xml:space="preserve">su prihodi od turističke pristojbe i </w:t>
      </w:r>
      <w:r w:rsidR="001643C7" w:rsidRPr="00AA7C41">
        <w:rPr>
          <w:rFonts w:cstheme="minorHAnsi"/>
        </w:rPr>
        <w:t>turističke članarine i čine 71</w:t>
      </w:r>
      <w:r w:rsidRPr="00AA7C41">
        <w:rPr>
          <w:rFonts w:cstheme="minorHAnsi"/>
        </w:rPr>
        <w:t>%  od ukupnih prihoda.</w:t>
      </w:r>
    </w:p>
    <w:p w14:paraId="009B27E2" w14:textId="77777777" w:rsidR="00BA1AC2" w:rsidRPr="005E5208" w:rsidRDefault="00BA1AC2" w:rsidP="0035393A">
      <w:pPr>
        <w:jc w:val="both"/>
        <w:rPr>
          <w:rFonts w:cstheme="minorHAnsi"/>
          <w:sz w:val="24"/>
          <w:szCs w:val="24"/>
        </w:rPr>
      </w:pPr>
    </w:p>
    <w:p w14:paraId="5B55CC76" w14:textId="77777777" w:rsidR="00675960" w:rsidRPr="0035393A" w:rsidRDefault="00675960" w:rsidP="0035393A">
      <w:pPr>
        <w:pStyle w:val="Odlomakpopisa"/>
        <w:numPr>
          <w:ilvl w:val="0"/>
          <w:numId w:val="32"/>
        </w:numPr>
        <w:jc w:val="both"/>
        <w:rPr>
          <w:rFonts w:cstheme="minorHAnsi"/>
          <w:b/>
          <w:sz w:val="24"/>
          <w:szCs w:val="24"/>
          <w:u w:val="single"/>
        </w:rPr>
      </w:pPr>
      <w:r w:rsidRPr="0035393A">
        <w:rPr>
          <w:rFonts w:cstheme="minorHAnsi"/>
          <w:b/>
          <w:sz w:val="24"/>
          <w:szCs w:val="24"/>
          <w:u w:val="single"/>
        </w:rPr>
        <w:t>Turistička pristojba</w:t>
      </w:r>
    </w:p>
    <w:p w14:paraId="0591B007" w14:textId="77777777" w:rsidR="001F746F" w:rsidRPr="00227770" w:rsidRDefault="001F746F" w:rsidP="0035393A">
      <w:pPr>
        <w:pStyle w:val="Bezproreda"/>
        <w:ind w:firstLine="708"/>
        <w:jc w:val="both"/>
      </w:pPr>
      <w:r w:rsidRPr="00227770">
        <w:t>Na temelju članka 15. stavka 1. Zakona o turističkoj pristojbi („Narodne novine“, broj 52/19),</w:t>
      </w:r>
    </w:p>
    <w:p w14:paraId="411A9D5D" w14:textId="77777777" w:rsidR="001F746F" w:rsidRPr="00FF502C" w:rsidRDefault="001F746F" w:rsidP="0035393A">
      <w:pPr>
        <w:pStyle w:val="Bezproreda"/>
        <w:jc w:val="both"/>
      </w:pPr>
      <w:r w:rsidRPr="00227770">
        <w:t>Pravilnika o najnižem i najvišem iznosu turističke pristojbe ("Narodne novine", broj</w:t>
      </w:r>
      <w:r>
        <w:t xml:space="preserve"> </w:t>
      </w:r>
      <w:r w:rsidRPr="00227770">
        <w:t xml:space="preserve">71/19), članka </w:t>
      </w:r>
      <w:r>
        <w:t>12</w:t>
      </w:r>
      <w:r w:rsidRPr="00227770">
        <w:t xml:space="preserve">. Statuta </w:t>
      </w:r>
      <w:r>
        <w:t>Zadarske županije</w:t>
      </w:r>
      <w:r w:rsidRPr="00227770">
        <w:t xml:space="preserve"> (“Službeni glasnik</w:t>
      </w:r>
      <w:r>
        <w:t xml:space="preserve"> Zadarske</w:t>
      </w:r>
      <w:r w:rsidRPr="00227770">
        <w:t xml:space="preserve"> županije”, broj 1</w:t>
      </w:r>
      <w:r>
        <w:t>5</w:t>
      </w:r>
      <w:r w:rsidRPr="00227770">
        <w:t>/09, 7/10,1</w:t>
      </w:r>
      <w:r>
        <w:t>1</w:t>
      </w:r>
      <w:r w:rsidRPr="00227770">
        <w:t xml:space="preserve">/10, </w:t>
      </w:r>
      <w:r>
        <w:t xml:space="preserve">4/12, </w:t>
      </w:r>
      <w:r w:rsidRPr="00227770">
        <w:t xml:space="preserve">2/13, </w:t>
      </w:r>
      <w:r>
        <w:t>14</w:t>
      </w:r>
      <w:r w:rsidRPr="00227770">
        <w:t>/</w:t>
      </w:r>
      <w:r>
        <w:t>13</w:t>
      </w:r>
      <w:r w:rsidRPr="00227770">
        <w:t xml:space="preserve"> i 3/18), Županijska skupština </w:t>
      </w:r>
      <w:r>
        <w:t>Zadarske</w:t>
      </w:r>
      <w:r w:rsidRPr="00227770">
        <w:t xml:space="preserve"> županije na </w:t>
      </w:r>
      <w:r>
        <w:t>15</w:t>
      </w:r>
      <w:r w:rsidRPr="00227770">
        <w:t xml:space="preserve">. sjednici, održanoj </w:t>
      </w:r>
      <w:r>
        <w:t>5</w:t>
      </w:r>
      <w:r w:rsidRPr="00227770">
        <w:t xml:space="preserve">. </w:t>
      </w:r>
      <w:r>
        <w:t>prosinca</w:t>
      </w:r>
      <w:r w:rsidRPr="00227770">
        <w:t xml:space="preserve"> 2019., donijela j</w:t>
      </w:r>
      <w:r>
        <w:t xml:space="preserve">e </w:t>
      </w:r>
      <w:r w:rsidRPr="00787241">
        <w:rPr>
          <w:bCs/>
        </w:rPr>
        <w:t>Odluku o visini turističke pristojbe na području Zadarske županije za 2021. godinu</w:t>
      </w:r>
      <w:r w:rsidRPr="00787241">
        <w:t>.</w:t>
      </w:r>
    </w:p>
    <w:p w14:paraId="3513C1B1" w14:textId="77777777" w:rsidR="001F746F" w:rsidRPr="00227770" w:rsidRDefault="001F746F" w:rsidP="0035393A">
      <w:pPr>
        <w:pStyle w:val="Bezproreda"/>
        <w:jc w:val="both"/>
      </w:pPr>
      <w:r w:rsidRPr="00227770">
        <w:lastRenderedPageBreak/>
        <w:t> </w:t>
      </w:r>
    </w:p>
    <w:p w14:paraId="51FA7306" w14:textId="4F5EC3E8" w:rsidR="001F746F" w:rsidRPr="00441FEE" w:rsidRDefault="00B672FB" w:rsidP="0035393A">
      <w:pPr>
        <w:pStyle w:val="Bezproreda"/>
        <w:jc w:val="both"/>
      </w:pPr>
      <w:r w:rsidRPr="00441FEE">
        <w:rPr>
          <w:bCs/>
        </w:rPr>
        <w:t>Turistička pristojba za  2022</w:t>
      </w:r>
      <w:r w:rsidR="00675960" w:rsidRPr="00441FEE">
        <w:rPr>
          <w:bCs/>
        </w:rPr>
        <w:t>. godinu</w:t>
      </w:r>
      <w:r w:rsidR="001F746F" w:rsidRPr="00441FEE">
        <w:rPr>
          <w:bCs/>
        </w:rPr>
        <w:t xml:space="preserve"> za područje </w:t>
      </w:r>
      <w:r w:rsidR="00675960" w:rsidRPr="00441FEE">
        <w:rPr>
          <w:bCs/>
        </w:rPr>
        <w:t>Grada Paga</w:t>
      </w:r>
      <w:r w:rsidR="001F746F" w:rsidRPr="00441FEE">
        <w:rPr>
          <w:bCs/>
        </w:rPr>
        <w:t>:</w:t>
      </w:r>
    </w:p>
    <w:p w14:paraId="101B9136" w14:textId="77777777" w:rsidR="001F746F" w:rsidRPr="00441FEE" w:rsidRDefault="001F746F" w:rsidP="0035393A">
      <w:pPr>
        <w:pStyle w:val="Bezproreda"/>
        <w:jc w:val="both"/>
      </w:pPr>
      <w:r w:rsidRPr="00441FEE">
        <w:t> </w:t>
      </w:r>
    </w:p>
    <w:p w14:paraId="0C9E8AE7" w14:textId="77777777" w:rsidR="001F746F" w:rsidRPr="00441FEE" w:rsidRDefault="001F746F" w:rsidP="0035393A">
      <w:pPr>
        <w:pStyle w:val="Bezproreda"/>
        <w:jc w:val="both"/>
        <w:rPr>
          <w:bCs/>
          <w:u w:val="single"/>
        </w:rPr>
      </w:pPr>
      <w:bookmarkStart w:id="1" w:name="_Hlk91058948"/>
      <w:r w:rsidRPr="00441FEE">
        <w:rPr>
          <w:bCs/>
        </w:rPr>
        <w:t>1. za osobe koje koriste uslugu noćenja u smještajnom objektu u kojem se obavlja ugostiteljska    djelatnost po noćenju po osobi</w:t>
      </w:r>
      <w:r w:rsidRPr="00441FEE">
        <w:t xml:space="preserve">: </w:t>
      </w:r>
      <w:r w:rsidRPr="00441FEE">
        <w:rPr>
          <w:bCs/>
          <w:u w:val="single"/>
        </w:rPr>
        <w:t>10,00 kn</w:t>
      </w:r>
      <w:bookmarkEnd w:id="1"/>
    </w:p>
    <w:p w14:paraId="394381EE" w14:textId="77777777" w:rsidR="001F746F" w:rsidRPr="00441FEE" w:rsidRDefault="001F746F" w:rsidP="0035393A">
      <w:pPr>
        <w:pStyle w:val="Bezproreda"/>
        <w:jc w:val="both"/>
      </w:pPr>
      <w:r w:rsidRPr="00441FEE">
        <w:tab/>
      </w:r>
      <w:r w:rsidRPr="00441FEE">
        <w:tab/>
      </w:r>
      <w:r w:rsidRPr="00441FEE">
        <w:tab/>
      </w:r>
    </w:p>
    <w:p w14:paraId="6DDC6246" w14:textId="77777777" w:rsidR="001F746F" w:rsidRPr="00441FEE" w:rsidRDefault="001F746F" w:rsidP="0035393A">
      <w:pPr>
        <w:pStyle w:val="Bezproreda"/>
        <w:jc w:val="both"/>
        <w:rPr>
          <w:bCs/>
          <w:u w:val="single"/>
        </w:rPr>
      </w:pPr>
      <w:r w:rsidRPr="00441FEE">
        <w:rPr>
          <w:bCs/>
        </w:rPr>
        <w:t>2</w:t>
      </w:r>
      <w:r w:rsidRPr="00441FEE">
        <w:t>.</w:t>
      </w:r>
      <w:r w:rsidRPr="00441FEE">
        <w:rPr>
          <w:bCs/>
        </w:rPr>
        <w:t xml:space="preserve"> za osobe koje koriste uslugu noćenja u smještajnom objektu iz skupine kampovi po noćenju po osobi: </w:t>
      </w:r>
      <w:r w:rsidRPr="00441FEE">
        <w:rPr>
          <w:bCs/>
          <w:u w:val="single"/>
        </w:rPr>
        <w:t>8,00 kn</w:t>
      </w:r>
    </w:p>
    <w:p w14:paraId="3AB2F6F7" w14:textId="77777777" w:rsidR="001F746F" w:rsidRPr="00441FEE" w:rsidRDefault="001F746F" w:rsidP="0035393A">
      <w:pPr>
        <w:pStyle w:val="Bezproreda"/>
        <w:jc w:val="both"/>
        <w:rPr>
          <w:bCs/>
        </w:rPr>
      </w:pPr>
    </w:p>
    <w:p w14:paraId="7EB92BFB" w14:textId="77777777" w:rsidR="001F746F" w:rsidRPr="00441FEE" w:rsidRDefault="000E27E9" w:rsidP="0035393A">
      <w:pPr>
        <w:pStyle w:val="Bezproreda"/>
        <w:jc w:val="both"/>
        <w:rPr>
          <w:bCs/>
          <w:u w:val="single"/>
        </w:rPr>
      </w:pPr>
      <w:r w:rsidRPr="00441FEE">
        <w:rPr>
          <w:bCs/>
        </w:rPr>
        <w:t>3.</w:t>
      </w:r>
      <w:r w:rsidR="001F746F" w:rsidRPr="00441FEE">
        <w:rPr>
          <w:bCs/>
        </w:rPr>
        <w:t>za osobe koje pružaju ugostiteljske usluge u domaćinstvu: </w:t>
      </w:r>
      <w:r w:rsidR="001F746F" w:rsidRPr="00441FEE">
        <w:t>godišnji paušalni iznos TP po krevetu: </w:t>
      </w:r>
      <w:r w:rsidR="001F746F" w:rsidRPr="00441FEE">
        <w:rPr>
          <w:bCs/>
          <w:u w:val="single"/>
        </w:rPr>
        <w:t>350,00 kn </w:t>
      </w:r>
    </w:p>
    <w:p w14:paraId="20D93C9D" w14:textId="77777777" w:rsidR="001F746F" w:rsidRPr="00441FEE" w:rsidRDefault="001F746F" w:rsidP="0035393A">
      <w:pPr>
        <w:pStyle w:val="Bezproreda"/>
        <w:jc w:val="both"/>
      </w:pPr>
      <w:r w:rsidRPr="00441FEE">
        <w:tab/>
      </w:r>
    </w:p>
    <w:p w14:paraId="48F71366" w14:textId="77777777" w:rsidR="001F746F" w:rsidRPr="00441FEE" w:rsidRDefault="001F746F" w:rsidP="0035393A">
      <w:pPr>
        <w:pStyle w:val="Bezproreda"/>
        <w:jc w:val="both"/>
      </w:pPr>
      <w:r w:rsidRPr="00441FEE">
        <w:t>Turistička pristojba plaća se </w:t>
      </w:r>
      <w:r w:rsidRPr="00441FEE">
        <w:rPr>
          <w:u w:val="single"/>
        </w:rPr>
        <w:t>na glavne krevete, ali i na pomoćne krevete</w:t>
      </w:r>
      <w:r w:rsidRPr="00441FEE">
        <w:t> navedene </w:t>
      </w:r>
      <w:r w:rsidRPr="00441FEE">
        <w:rPr>
          <w:u w:val="single"/>
        </w:rPr>
        <w:t>u izreci</w:t>
      </w:r>
      <w:r w:rsidRPr="00441FEE">
        <w:t> rješenja o odobrenju za pružanje ugostiteljskih usluga u domaćinstvu.</w:t>
      </w:r>
    </w:p>
    <w:p w14:paraId="49B00B04" w14:textId="77777777" w:rsidR="001F746F" w:rsidRPr="00441FEE" w:rsidRDefault="001F746F" w:rsidP="0035393A">
      <w:pPr>
        <w:pStyle w:val="Bezproreda"/>
        <w:jc w:val="both"/>
      </w:pPr>
      <w:r w:rsidRPr="00441FEE">
        <w:tab/>
      </w:r>
      <w:r w:rsidRPr="00441FEE">
        <w:tab/>
      </w:r>
      <w:r w:rsidRPr="00441FEE">
        <w:tab/>
      </w:r>
      <w:r w:rsidRPr="00441FEE">
        <w:tab/>
      </w:r>
    </w:p>
    <w:p w14:paraId="01A385ED" w14:textId="77777777" w:rsidR="001F746F" w:rsidRPr="00441FEE" w:rsidRDefault="001F746F" w:rsidP="0035393A">
      <w:pPr>
        <w:pStyle w:val="Bezproreda"/>
        <w:jc w:val="both"/>
      </w:pPr>
      <w:r w:rsidRPr="00441FEE">
        <w:rPr>
          <w:bCs/>
        </w:rPr>
        <w:t>4. koju plaća vlasnik kuće, apartmana ili stana za odmor u godišnjem paušalnom iznosu, za sebe i članove uže obitelji (vikendaši) </w:t>
      </w:r>
    </w:p>
    <w:p w14:paraId="79559708" w14:textId="77777777" w:rsidR="001F746F" w:rsidRPr="00441FEE" w:rsidRDefault="001F746F" w:rsidP="0035393A">
      <w:pPr>
        <w:pStyle w:val="Bezproreda"/>
        <w:jc w:val="both"/>
      </w:pPr>
      <w:r w:rsidRPr="00441FEE">
        <w:t>Prvi član: </w:t>
      </w:r>
      <w:r w:rsidRPr="00441FEE">
        <w:rPr>
          <w:bCs/>
          <w:u w:val="single"/>
        </w:rPr>
        <w:t>60,00 kn</w:t>
      </w:r>
      <w:r w:rsidRPr="00441FEE">
        <w:tab/>
      </w:r>
    </w:p>
    <w:p w14:paraId="6390081D" w14:textId="77777777" w:rsidR="001F746F" w:rsidRPr="00441FEE" w:rsidRDefault="001F746F" w:rsidP="0035393A">
      <w:pPr>
        <w:pStyle w:val="Bezproreda"/>
        <w:jc w:val="both"/>
      </w:pPr>
      <w:r w:rsidRPr="00441FEE">
        <w:t>Drugi član: </w:t>
      </w:r>
      <w:r w:rsidRPr="00441FEE">
        <w:rPr>
          <w:bCs/>
          <w:u w:val="single"/>
        </w:rPr>
        <w:t>60,00 kn</w:t>
      </w:r>
      <w:r w:rsidRPr="00441FEE">
        <w:tab/>
      </w:r>
    </w:p>
    <w:p w14:paraId="27942FCE" w14:textId="77777777" w:rsidR="001F746F" w:rsidRPr="00441FEE" w:rsidRDefault="001F746F" w:rsidP="0035393A">
      <w:pPr>
        <w:pStyle w:val="Bezproreda"/>
        <w:jc w:val="both"/>
      </w:pPr>
      <w:r w:rsidRPr="00441FEE">
        <w:t>Za svakog sljedećeg člana: </w:t>
      </w:r>
      <w:r w:rsidRPr="00441FEE">
        <w:rPr>
          <w:bCs/>
          <w:u w:val="single"/>
        </w:rPr>
        <w:t>25,00 kn</w:t>
      </w:r>
      <w:r w:rsidRPr="00441FEE">
        <w:tab/>
      </w:r>
    </w:p>
    <w:p w14:paraId="7AFAC18E" w14:textId="77777777" w:rsidR="001F746F" w:rsidRDefault="001F746F" w:rsidP="0035393A">
      <w:pPr>
        <w:pStyle w:val="Bezproreda"/>
        <w:jc w:val="both"/>
      </w:pPr>
      <w:r w:rsidRPr="00227770">
        <w:t>Iznos turističke pristojbe koju plaća vlasnik kuće, apartmana ili stana za odmor za sebe i sve osobe koje noće u toj kući, apartmanu ili stanu za odmor koji turističku pristojbu plaćaju po svakom ostvarenom noćenju, određuje se u visini utvrđenoj kao i za osobe koje koriste uslugu noćenja u smještajnom objektu u kojem se obavlja ugostiteljska djelatnost.</w:t>
      </w:r>
    </w:p>
    <w:p w14:paraId="00E06EFC" w14:textId="77777777" w:rsidR="001F746F" w:rsidRDefault="001F746F" w:rsidP="0035393A">
      <w:pPr>
        <w:pStyle w:val="Bezproreda"/>
        <w:jc w:val="both"/>
      </w:pPr>
    </w:p>
    <w:p w14:paraId="18CA6437" w14:textId="77777777" w:rsidR="001F746F" w:rsidRDefault="001F746F" w:rsidP="00441FEE">
      <w:pPr>
        <w:jc w:val="both"/>
      </w:pPr>
      <w:r w:rsidRPr="00441FEE">
        <w:rPr>
          <w:bCs/>
        </w:rPr>
        <w:t>Raspodjela turističke pristojbe</w:t>
      </w:r>
      <w:r>
        <w:t xml:space="preserve"> definirana je člankom 20. stavak 1.</w:t>
      </w:r>
      <w:r w:rsidRPr="00233CD2">
        <w:t xml:space="preserve"> </w:t>
      </w:r>
      <w:r w:rsidRPr="00441FEE">
        <w:rPr>
          <w:bCs/>
        </w:rPr>
        <w:t>Zakona o turističkoj pristojbi</w:t>
      </w:r>
      <w:r w:rsidRPr="00227770">
        <w:t xml:space="preserve"> („Narodne novine“, broj 52/19)</w:t>
      </w:r>
      <w:r>
        <w:t xml:space="preserve"> na sljedeći način:</w:t>
      </w:r>
    </w:p>
    <w:p w14:paraId="277347EE" w14:textId="77777777" w:rsidR="001F746F" w:rsidRPr="00233CD2" w:rsidRDefault="001F746F" w:rsidP="0035393A">
      <w:pPr>
        <w:jc w:val="both"/>
      </w:pPr>
      <w:r w:rsidRPr="00233CD2">
        <w:t xml:space="preserve">Uplaćena sredstva turističke pristojbe iz članka 19. stavka 1. ovoga Zakona financijska institucija kod koje je otvoren račun utvrđen propisima o prihodima za financiranje drugih javnih potreba dostavlja </w:t>
      </w:r>
      <w:r w:rsidRPr="00441FEE">
        <w:rPr>
          <w:bCs/>
        </w:rPr>
        <w:t>3,5 %</w:t>
      </w:r>
      <w:r w:rsidRPr="00441FEE">
        <w:t xml:space="preserve"> sredstava na poseban račun HTZ-a za razvojne projekte i programe kreiranja novih turističkih</w:t>
      </w:r>
      <w:r w:rsidRPr="00233CD2">
        <w:t xml:space="preserve"> programa na turistički nedovoljno razvijenim područjima (Fond za turistički nedovoljno razvijena područja i kontinent</w:t>
      </w:r>
      <w:r w:rsidRPr="00441FEE">
        <w:t xml:space="preserve">) i </w:t>
      </w:r>
      <w:r w:rsidRPr="00441FEE">
        <w:rPr>
          <w:bCs/>
        </w:rPr>
        <w:t>2 %</w:t>
      </w:r>
      <w:r w:rsidRPr="00233CD2">
        <w:t xml:space="preserve"> sredstava na poseban račun HTZ-a za projekte i programe udruženih turističkih zajednica (Fond za udružene turističke zajednice), a preostala sredstva raspoređuju se:</w:t>
      </w:r>
    </w:p>
    <w:p w14:paraId="0C9B46E9" w14:textId="77777777" w:rsidR="001F746F" w:rsidRPr="00233CD2" w:rsidRDefault="001F746F" w:rsidP="0035393A">
      <w:pPr>
        <w:jc w:val="both"/>
      </w:pPr>
      <w:r w:rsidRPr="00441FEE">
        <w:rPr>
          <w:bCs/>
        </w:rPr>
        <w:t>– 65 %</w:t>
      </w:r>
      <w:r w:rsidRPr="00233CD2">
        <w:t xml:space="preserve"> sredstava lokalnoj turističkoj zajednici, od </w:t>
      </w:r>
      <w:r w:rsidRPr="00441FEE">
        <w:t xml:space="preserve">čega se </w:t>
      </w:r>
      <w:r w:rsidRPr="00441FEE">
        <w:rPr>
          <w:bCs/>
        </w:rPr>
        <w:t>30 %</w:t>
      </w:r>
      <w:r w:rsidRPr="00233CD2">
        <w:t xml:space="preserve"> sredstava doznačuje općini ili gradu na području kojih je osnovana, za poboljšanje uvjeta boravka turista</w:t>
      </w:r>
    </w:p>
    <w:p w14:paraId="3BFC1D21" w14:textId="77777777" w:rsidR="001F746F" w:rsidRPr="00233CD2" w:rsidRDefault="001F746F" w:rsidP="0035393A">
      <w:pPr>
        <w:jc w:val="both"/>
      </w:pPr>
      <w:r w:rsidRPr="00441FEE">
        <w:rPr>
          <w:bCs/>
        </w:rPr>
        <w:t>– 15 %</w:t>
      </w:r>
      <w:r w:rsidRPr="00233CD2">
        <w:t xml:space="preserve"> sredstava regionalnoj turističkoj zajednici i</w:t>
      </w:r>
    </w:p>
    <w:p w14:paraId="51F65593" w14:textId="77777777" w:rsidR="001F746F" w:rsidRDefault="001F746F" w:rsidP="0035393A">
      <w:pPr>
        <w:jc w:val="both"/>
      </w:pPr>
      <w:r w:rsidRPr="00441FEE">
        <w:rPr>
          <w:bCs/>
        </w:rPr>
        <w:t>– 20 %</w:t>
      </w:r>
      <w:r w:rsidRPr="00233CD2">
        <w:t xml:space="preserve"> sredstava HTZ-u.</w:t>
      </w:r>
    </w:p>
    <w:p w14:paraId="723DD964" w14:textId="148AE795" w:rsidR="006C5B9A" w:rsidRPr="0035393A" w:rsidRDefault="0035393A" w:rsidP="0035393A">
      <w:pPr>
        <w:jc w:val="both"/>
      </w:pPr>
      <w:r w:rsidRPr="0035393A">
        <w:t>Prihod od turističke pristojbe čini  61,</w:t>
      </w:r>
      <w:r w:rsidR="00B80420">
        <w:t>35</w:t>
      </w:r>
      <w:r w:rsidRPr="0035393A">
        <w:t>% od izvornih prihoda</w:t>
      </w:r>
    </w:p>
    <w:p w14:paraId="49C9CE3C" w14:textId="031AA2E4" w:rsidR="003A56E2" w:rsidRPr="00DF614F" w:rsidRDefault="00627322" w:rsidP="0035393A">
      <w:pPr>
        <w:jc w:val="both"/>
        <w:rPr>
          <w:rFonts w:cstheme="minorHAnsi"/>
          <w:b/>
        </w:rPr>
      </w:pPr>
      <w:r w:rsidRPr="00DF614F">
        <w:rPr>
          <w:rFonts w:cstheme="minorHAnsi"/>
          <w:b/>
        </w:rPr>
        <w:t xml:space="preserve">PLANIRANA </w:t>
      </w:r>
      <w:r w:rsidR="00FD6C97" w:rsidRPr="00DF614F">
        <w:rPr>
          <w:rFonts w:cstheme="minorHAnsi"/>
          <w:b/>
        </w:rPr>
        <w:t xml:space="preserve">SREDSTVA: </w:t>
      </w:r>
      <w:r w:rsidR="003716EF" w:rsidRPr="00DF614F">
        <w:rPr>
          <w:rFonts w:cstheme="minorHAnsi"/>
          <w:b/>
        </w:rPr>
        <w:t xml:space="preserve">                              </w:t>
      </w:r>
      <w:r w:rsidR="00B672FB" w:rsidRPr="00DF614F">
        <w:rPr>
          <w:rFonts w:cstheme="minorHAnsi"/>
        </w:rPr>
        <w:t xml:space="preserve"> 2.25</w:t>
      </w:r>
      <w:r w:rsidR="0000357A" w:rsidRPr="00DF614F">
        <w:rPr>
          <w:rFonts w:cstheme="minorHAnsi"/>
        </w:rPr>
        <w:t>0.000,00 kn</w:t>
      </w:r>
    </w:p>
    <w:p w14:paraId="4D5C2556" w14:textId="16F47140" w:rsidR="00201A52" w:rsidRPr="00DF614F" w:rsidRDefault="00405A28" w:rsidP="0035393A">
      <w:pPr>
        <w:jc w:val="both"/>
        <w:rPr>
          <w:rFonts w:cstheme="minorHAnsi"/>
        </w:rPr>
      </w:pPr>
      <w:r w:rsidRPr="00DF614F">
        <w:rPr>
          <w:rFonts w:cstheme="minorHAnsi"/>
          <w:b/>
        </w:rPr>
        <w:t>REALIZACIJA:</w:t>
      </w:r>
      <w:r w:rsidR="00481597" w:rsidRPr="00DF614F">
        <w:rPr>
          <w:rFonts w:cstheme="minorHAnsi"/>
          <w:b/>
        </w:rPr>
        <w:t xml:space="preserve">                                                   </w:t>
      </w:r>
      <w:r w:rsidR="00B672FB" w:rsidRPr="00DF614F">
        <w:rPr>
          <w:rFonts w:cstheme="minorHAnsi"/>
        </w:rPr>
        <w:t>2</w:t>
      </w:r>
      <w:r w:rsidR="00560755" w:rsidRPr="00DF614F">
        <w:rPr>
          <w:rFonts w:cstheme="minorHAnsi"/>
        </w:rPr>
        <w:t>.</w:t>
      </w:r>
      <w:r w:rsidR="00B672FB" w:rsidRPr="00DF614F">
        <w:rPr>
          <w:rFonts w:cstheme="minorHAnsi"/>
        </w:rPr>
        <w:t>593</w:t>
      </w:r>
      <w:r w:rsidR="00560755" w:rsidRPr="00DF614F">
        <w:rPr>
          <w:rFonts w:cstheme="minorHAnsi"/>
        </w:rPr>
        <w:t>.</w:t>
      </w:r>
      <w:r w:rsidR="00B672FB" w:rsidRPr="00DF614F">
        <w:rPr>
          <w:rFonts w:cstheme="minorHAnsi"/>
        </w:rPr>
        <w:t>185</w:t>
      </w:r>
      <w:r w:rsidRPr="00DF614F">
        <w:rPr>
          <w:rFonts w:cstheme="minorHAnsi"/>
        </w:rPr>
        <w:t xml:space="preserve">,00 </w:t>
      </w:r>
      <w:r w:rsidR="00B80420" w:rsidRPr="00DF614F">
        <w:rPr>
          <w:rFonts w:cstheme="minorHAnsi"/>
        </w:rPr>
        <w:t>kn</w:t>
      </w:r>
    </w:p>
    <w:p w14:paraId="7FEA24AE" w14:textId="77777777" w:rsidR="001A016D" w:rsidRPr="00DF614F" w:rsidRDefault="001A016D" w:rsidP="0035393A">
      <w:pPr>
        <w:jc w:val="both"/>
        <w:rPr>
          <w:rFonts w:cstheme="minorHAnsi"/>
          <w:b/>
        </w:rPr>
      </w:pPr>
    </w:p>
    <w:p w14:paraId="63113439" w14:textId="5C7970A1" w:rsidR="005E5208" w:rsidRPr="00C53A7C" w:rsidRDefault="001F746F" w:rsidP="0035393A">
      <w:pPr>
        <w:jc w:val="both"/>
        <w:rPr>
          <w:rFonts w:cstheme="minorHAnsi"/>
        </w:rPr>
      </w:pPr>
      <w:r w:rsidRPr="00C53A7C">
        <w:rPr>
          <w:rFonts w:cstheme="minorHAnsi"/>
        </w:rPr>
        <w:t>D</w:t>
      </w:r>
      <w:r w:rsidR="005E5208" w:rsidRPr="00C53A7C">
        <w:rPr>
          <w:rFonts w:cstheme="minorHAnsi"/>
        </w:rPr>
        <w:t xml:space="preserve">o 31. </w:t>
      </w:r>
      <w:r w:rsidR="00B80420" w:rsidRPr="00C53A7C">
        <w:rPr>
          <w:rFonts w:cstheme="minorHAnsi"/>
        </w:rPr>
        <w:t>prosinca</w:t>
      </w:r>
      <w:r w:rsidR="005E5208" w:rsidRPr="00C53A7C">
        <w:rPr>
          <w:rFonts w:cstheme="minorHAnsi"/>
        </w:rPr>
        <w:t xml:space="preserve"> uplaće</w:t>
      </w:r>
      <w:r w:rsidRPr="00C53A7C">
        <w:rPr>
          <w:rFonts w:cstheme="minorHAnsi"/>
        </w:rPr>
        <w:t xml:space="preserve">no je </w:t>
      </w:r>
      <w:r w:rsidR="00E459D9" w:rsidRPr="00C53A7C">
        <w:rPr>
          <w:rFonts w:cstheme="minorHAnsi"/>
        </w:rPr>
        <w:t>2.593.185,00 kn što je 115,25% od planiranih 2.250</w:t>
      </w:r>
      <w:r w:rsidR="005E5208" w:rsidRPr="00C53A7C">
        <w:rPr>
          <w:rFonts w:cstheme="minorHAnsi"/>
        </w:rPr>
        <w:t xml:space="preserve">.000,00 kn. </w:t>
      </w:r>
    </w:p>
    <w:p w14:paraId="260D62B3" w14:textId="2EB9AF8E" w:rsidR="00BF73A5" w:rsidRDefault="005E5208" w:rsidP="0035393A">
      <w:pPr>
        <w:jc w:val="both"/>
        <w:rPr>
          <w:rFonts w:cstheme="minorHAnsi"/>
          <w:sz w:val="24"/>
          <w:szCs w:val="24"/>
        </w:rPr>
      </w:pPr>
      <w:r w:rsidRPr="00C53A7C">
        <w:rPr>
          <w:rFonts w:cstheme="minorHAnsi"/>
        </w:rPr>
        <w:t>Prema naputku HTZ-a od 22. prosinca 2020. godine navedena je procedura za aktivniju naplatu dugovanja turističke pristojbe za koje već postoji izdano rješenje Državnog inspekto</w:t>
      </w:r>
      <w:r w:rsidR="00E459D9" w:rsidRPr="00C53A7C">
        <w:rPr>
          <w:rFonts w:cstheme="minorHAnsi"/>
        </w:rPr>
        <w:t>rata. U 2022</w:t>
      </w:r>
      <w:r w:rsidRPr="00C53A7C">
        <w:rPr>
          <w:rFonts w:cstheme="minorHAnsi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53A7C">
        <w:rPr>
          <w:rFonts w:cstheme="minorHAnsi"/>
        </w:rPr>
        <w:t xml:space="preserve">godini </w:t>
      </w:r>
      <w:r w:rsidRPr="00C53A7C">
        <w:rPr>
          <w:rFonts w:cstheme="minorHAnsi"/>
        </w:rPr>
        <w:lastRenderedPageBreak/>
        <w:t xml:space="preserve">TZ grada je postupila po navedenoj proceduri te su izvršene ovrhe i naplaćena dugovanja </w:t>
      </w:r>
      <w:r w:rsidR="00675960" w:rsidRPr="00C53A7C">
        <w:rPr>
          <w:rFonts w:cstheme="minorHAnsi"/>
        </w:rPr>
        <w:t xml:space="preserve">o kojima su upoznati članovi Turističkog vijeća na sjednici </w:t>
      </w:r>
      <w:r w:rsidR="00DF614F" w:rsidRPr="00C53A7C">
        <w:rPr>
          <w:rFonts w:cstheme="minorHAnsi"/>
        </w:rPr>
        <w:t>od 16. prosinca 2022</w:t>
      </w:r>
      <w:r w:rsidR="00675960" w:rsidRPr="00C53A7C">
        <w:rPr>
          <w:rFonts w:cstheme="minorHAnsi"/>
          <w:color w:val="FF0000"/>
        </w:rPr>
        <w:t xml:space="preserve">. </w:t>
      </w:r>
      <w:r w:rsidR="00675960" w:rsidRPr="00C53A7C">
        <w:rPr>
          <w:rFonts w:cstheme="minorHAnsi"/>
        </w:rPr>
        <w:t xml:space="preserve">godine. </w:t>
      </w:r>
      <w:r w:rsidRPr="00C53A7C">
        <w:rPr>
          <w:rFonts w:cstheme="minorHAnsi"/>
        </w:rPr>
        <w:t xml:space="preserve"> </w:t>
      </w:r>
    </w:p>
    <w:p w14:paraId="6A902765" w14:textId="77777777" w:rsidR="00BA1AC2" w:rsidRPr="00675960" w:rsidRDefault="00BA1AC2" w:rsidP="0035393A">
      <w:pPr>
        <w:jc w:val="both"/>
        <w:rPr>
          <w:rFonts w:cstheme="minorHAnsi"/>
          <w:b/>
          <w:sz w:val="24"/>
          <w:szCs w:val="24"/>
        </w:rPr>
      </w:pPr>
    </w:p>
    <w:p w14:paraId="37443AA3" w14:textId="77777777" w:rsidR="00675960" w:rsidRPr="0035393A" w:rsidRDefault="00DB73A8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sz w:val="24"/>
          <w:szCs w:val="24"/>
          <w:u w:val="single"/>
        </w:rPr>
      </w:pPr>
      <w:r w:rsidRPr="0035393A">
        <w:rPr>
          <w:rFonts w:cstheme="minorHAnsi"/>
          <w:b/>
          <w:sz w:val="24"/>
          <w:szCs w:val="24"/>
          <w:u w:val="single"/>
        </w:rPr>
        <w:t>Turistička članarina</w:t>
      </w:r>
    </w:p>
    <w:p w14:paraId="4F8A5D19" w14:textId="20AD4038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Na temelju članka 11. stavka 6. i članka 13. stavka 3. i 4. Zakona o članarinama u turističkim zajednicama (»Narodne novine«, broj 52/19.), ministar turizma, uz prethodnu suglasnost ministra financija donio </w:t>
      </w:r>
      <w:r w:rsidRPr="0075232A">
        <w:rPr>
          <w:rFonts w:ascii="Calibri" w:eastAsia="Calibri" w:hAnsi="Calibri" w:cs="Times New Roman"/>
        </w:rPr>
        <w:t xml:space="preserve">je </w:t>
      </w:r>
      <w:r w:rsidRPr="0075232A">
        <w:rPr>
          <w:rFonts w:ascii="Calibri" w:eastAsia="Calibri" w:hAnsi="Calibri" w:cs="Times New Roman"/>
          <w:bCs/>
        </w:rPr>
        <w:t>Pravilnik</w:t>
      </w:r>
      <w:r w:rsidRPr="0075232A">
        <w:rPr>
          <w:rFonts w:ascii="Calibri" w:eastAsia="Calibri" w:hAnsi="Calibri" w:cs="Times New Roman"/>
        </w:rPr>
        <w:t xml:space="preserve"> </w:t>
      </w:r>
      <w:r w:rsidRPr="0075232A">
        <w:rPr>
          <w:rFonts w:ascii="Calibri" w:eastAsia="Calibri" w:hAnsi="Calibri" w:cs="Times New Roman"/>
          <w:bCs/>
        </w:rPr>
        <w:t>o godišnjem paušalnom iznosu članarine za osobe koje pružaju ugostiteljske usluge u domaćinstvu i na obiteljskom poljoprivred</w:t>
      </w:r>
      <w:r w:rsidR="00E54B4F">
        <w:rPr>
          <w:rFonts w:ascii="Calibri" w:eastAsia="Calibri" w:hAnsi="Calibri" w:cs="Times New Roman"/>
          <w:bCs/>
        </w:rPr>
        <w:t>nom gospodarstvu i o obrascima TZ</w:t>
      </w:r>
      <w:r w:rsidRPr="0075232A">
        <w:rPr>
          <w:rFonts w:ascii="Calibri" w:eastAsia="Calibri" w:hAnsi="Calibri" w:cs="Times New Roman"/>
          <w:bCs/>
        </w:rPr>
        <w:t xml:space="preserve"> za plaćanje članarine turističkoj zajednici</w:t>
      </w:r>
      <w:r w:rsidRPr="00675960">
        <w:rPr>
          <w:rFonts w:ascii="Calibri" w:eastAsia="Calibri" w:hAnsi="Calibri" w:cs="Times New Roman"/>
          <w:b/>
          <w:bCs/>
        </w:rPr>
        <w:t xml:space="preserve"> </w:t>
      </w:r>
      <w:r w:rsidRPr="00675960">
        <w:rPr>
          <w:rFonts w:ascii="Calibri" w:eastAsia="Calibri" w:hAnsi="Calibri" w:cs="Times New Roman"/>
        </w:rPr>
        <w:t>(»Narodne novine«, broj 14/20.),</w:t>
      </w:r>
    </w:p>
    <w:p w14:paraId="0A2278C7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 </w:t>
      </w:r>
    </w:p>
    <w:p w14:paraId="678024F6" w14:textId="44BA3D0C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  <w:b/>
          <w:bCs/>
        </w:rPr>
        <w:t>T</w:t>
      </w:r>
      <w:r w:rsidR="00E459D9">
        <w:rPr>
          <w:rFonts w:ascii="Calibri" w:eastAsia="Calibri" w:hAnsi="Calibri" w:cs="Times New Roman"/>
          <w:b/>
          <w:bCs/>
        </w:rPr>
        <w:t>uristička članarina za 2022</w:t>
      </w:r>
      <w:r w:rsidR="0035393A" w:rsidRPr="00BA1AC2">
        <w:rPr>
          <w:rFonts w:ascii="Calibri" w:eastAsia="Calibri" w:hAnsi="Calibri" w:cs="Times New Roman"/>
          <w:b/>
          <w:bCs/>
        </w:rPr>
        <w:t>. godinu za područje Grada Paga</w:t>
      </w:r>
      <w:r w:rsidRPr="00675960">
        <w:rPr>
          <w:rFonts w:ascii="Calibri" w:eastAsia="Calibri" w:hAnsi="Calibri" w:cs="Times New Roman"/>
          <w:b/>
          <w:bCs/>
        </w:rPr>
        <w:t>:</w:t>
      </w:r>
    </w:p>
    <w:p w14:paraId="3A16D3D3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 </w:t>
      </w:r>
    </w:p>
    <w:p w14:paraId="18C9130E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Temeljem članka 7. stavka 1. pravilnika, visina godišnjeg paušalnog iznosa članarine koju plaća osoba koja pruža ugostiteljske usluge u domaćinstvu ili na obiteljskom poljoprivrednom gospodarstvu ovisi o broju kreveta u sobi, apartmanu ili kući za odmor i broju smještajnih jedinica u kampu i kamp-odmorištu odnosno prema kapacitetu u objektu za robinzonski smještaj sukladno propisu kojim se uređuje obavljanje ugostiteljske djelatnosti i iznosi:</w:t>
      </w:r>
    </w:p>
    <w:p w14:paraId="74ECCBE9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10655" w:type="dxa"/>
        <w:tblInd w:w="-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4042"/>
        <w:gridCol w:w="4605"/>
      </w:tblGrid>
      <w:tr w:rsidR="00675960" w:rsidRPr="00675960" w14:paraId="3AA13ABF" w14:textId="77777777" w:rsidTr="00125CD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A2F4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3477A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u domaćinstvu</w:t>
            </w:r>
          </w:p>
          <w:p w14:paraId="7AA9EF2E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po krevetu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9AC13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na obiteljskom poljoprivrednom gospodarstvu</w:t>
            </w:r>
          </w:p>
          <w:p w14:paraId="795B322F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po krevetu</w:t>
            </w:r>
          </w:p>
        </w:tc>
      </w:tr>
      <w:tr w:rsidR="00675960" w:rsidRPr="00675960" w14:paraId="329DC8AD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78D06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Godišnji paušalni iznos članarine (u kunama)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9FEA3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A9CCB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30,00</w:t>
            </w:r>
          </w:p>
        </w:tc>
      </w:tr>
      <w:tr w:rsidR="00675960" w:rsidRPr="00675960" w14:paraId="7A35AB8F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85FC6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F2159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u domaćinstvu u kampu i u objektu vrste kamp odmorište ili kamp odmorište – robinzonski smještaj</w:t>
            </w:r>
          </w:p>
          <w:p w14:paraId="55DF14D1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za svaku smještajnu jedinicu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E8CAF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na obiteljskom poljoprivrednom gospodarstvu u kampu i u objektu vrste kamp odmorite – robinzonski smještaj</w:t>
            </w:r>
          </w:p>
          <w:p w14:paraId="16D811F5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za svaku smještajnu jedinicu</w:t>
            </w:r>
          </w:p>
        </w:tc>
      </w:tr>
      <w:tr w:rsidR="00675960" w:rsidRPr="00675960" w14:paraId="77D8A1A8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78B1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Godišnji paušalni iznos članarine (u kunama)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264C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80,00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BFF29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60,00</w:t>
            </w:r>
          </w:p>
        </w:tc>
      </w:tr>
    </w:tbl>
    <w:p w14:paraId="4CBE9B19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3E688FB4" w14:textId="31856934" w:rsidR="00675960" w:rsidRPr="00675960" w:rsidRDefault="00E54B4F" w:rsidP="00E54B4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76D2F603" w14:textId="77777777" w:rsidR="00675960" w:rsidRPr="00D75E66" w:rsidRDefault="00675960" w:rsidP="00D75E66">
      <w:pPr>
        <w:jc w:val="both"/>
        <w:rPr>
          <w:rFonts w:ascii="Calibri" w:eastAsia="Calibri" w:hAnsi="Calibri" w:cs="Times New Roman"/>
        </w:rPr>
      </w:pPr>
      <w:r w:rsidRPr="00D75E66">
        <w:rPr>
          <w:rFonts w:ascii="Calibri" w:eastAsia="Calibri" w:hAnsi="Calibri" w:cs="Times New Roman"/>
          <w:bCs/>
        </w:rPr>
        <w:t>Raspodjela turističke članarine</w:t>
      </w:r>
      <w:r w:rsidRPr="00D75E66">
        <w:rPr>
          <w:rFonts w:ascii="Calibri" w:eastAsia="Calibri" w:hAnsi="Calibri" w:cs="Times New Roman"/>
        </w:rPr>
        <w:t xml:space="preserve"> definirana je člankom 12. stavak 3. </w:t>
      </w:r>
      <w:r w:rsidRPr="00D75E66">
        <w:rPr>
          <w:rFonts w:ascii="Calibri" w:eastAsia="Calibri" w:hAnsi="Calibri" w:cs="Times New Roman"/>
          <w:bCs/>
        </w:rPr>
        <w:t>Zakona o članarinama u turističkim zajednicama</w:t>
      </w:r>
      <w:r w:rsidRPr="00D75E66">
        <w:rPr>
          <w:rFonts w:ascii="Calibri" w:eastAsia="Calibri" w:hAnsi="Calibri" w:cs="Times New Roman"/>
        </w:rPr>
        <w:t xml:space="preserve"> („Narodne novine“, broj 52/19) na sljedeći način:</w:t>
      </w:r>
    </w:p>
    <w:p w14:paraId="1634CE00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Od ukupno uplaćenih sredstava članarine, financijska institucija kod koje je otvoren račun iz stavka 2. ovoga članka</w:t>
      </w:r>
      <w:r w:rsidRPr="00D75E66">
        <w:rPr>
          <w:rFonts w:ascii="Calibri" w:eastAsia="Calibri" w:hAnsi="Calibri" w:cs="Times New Roman"/>
          <w:bCs/>
        </w:rPr>
        <w:t>, 9 %</w:t>
      </w:r>
      <w:r w:rsidRPr="00675960">
        <w:rPr>
          <w:rFonts w:ascii="Calibri" w:eastAsia="Calibri" w:hAnsi="Calibri" w:cs="Times New Roman"/>
        </w:rPr>
        <w:t xml:space="preserve"> sredstava izdvaja na posebni račun Hrvatske turističke zajednice (Fond za turistički nedovoljno razvijena područja i kontinent) i </w:t>
      </w:r>
      <w:r w:rsidRPr="00D75E66">
        <w:rPr>
          <w:rFonts w:ascii="Calibri" w:eastAsia="Calibri" w:hAnsi="Calibri" w:cs="Times New Roman"/>
          <w:bCs/>
        </w:rPr>
        <w:t>2 %</w:t>
      </w:r>
      <w:r w:rsidRPr="00D75E66">
        <w:rPr>
          <w:rFonts w:ascii="Calibri" w:eastAsia="Calibri" w:hAnsi="Calibri" w:cs="Times New Roman"/>
        </w:rPr>
        <w:t xml:space="preserve"> </w:t>
      </w:r>
      <w:r w:rsidRPr="00675960">
        <w:rPr>
          <w:rFonts w:ascii="Calibri" w:eastAsia="Calibri" w:hAnsi="Calibri" w:cs="Times New Roman"/>
        </w:rPr>
        <w:t>na posebni račun Hrvatske turističke zajednice za projekte i programe udruženih turističkih zajednica (Fond za udružene turističke zajednice), a preostala sredstva raspoređuju se:</w:t>
      </w:r>
    </w:p>
    <w:p w14:paraId="02CF81B0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– </w:t>
      </w:r>
      <w:r w:rsidRPr="00D75E66">
        <w:rPr>
          <w:rFonts w:ascii="Calibri" w:eastAsia="Calibri" w:hAnsi="Calibri" w:cs="Times New Roman"/>
          <w:bCs/>
        </w:rPr>
        <w:t>65 %</w:t>
      </w:r>
      <w:r w:rsidRPr="00675960">
        <w:rPr>
          <w:rFonts w:ascii="Calibri" w:eastAsia="Calibri" w:hAnsi="Calibri" w:cs="Times New Roman"/>
        </w:rPr>
        <w:t xml:space="preserve"> sredstava lokalnoj turističkoj zajednici</w:t>
      </w:r>
    </w:p>
    <w:p w14:paraId="6DAEEC71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– </w:t>
      </w:r>
      <w:r w:rsidRPr="00D75E66">
        <w:rPr>
          <w:rFonts w:ascii="Calibri" w:eastAsia="Calibri" w:hAnsi="Calibri" w:cs="Times New Roman"/>
          <w:bCs/>
        </w:rPr>
        <w:t>15 %</w:t>
      </w:r>
      <w:r w:rsidRPr="00675960">
        <w:rPr>
          <w:rFonts w:ascii="Calibri" w:eastAsia="Calibri" w:hAnsi="Calibri" w:cs="Times New Roman"/>
        </w:rPr>
        <w:t xml:space="preserve"> sredstava regionalnoj turističkoj zajednici koja je osnovana sukladno zakonu kojim se uređuje sustav turističkih zajednica i</w:t>
      </w:r>
    </w:p>
    <w:p w14:paraId="6AB18B09" w14:textId="77777777" w:rsid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lastRenderedPageBreak/>
        <w:t xml:space="preserve">– </w:t>
      </w:r>
      <w:r w:rsidRPr="00D75E66">
        <w:rPr>
          <w:rFonts w:ascii="Calibri" w:eastAsia="Calibri" w:hAnsi="Calibri" w:cs="Times New Roman"/>
          <w:bCs/>
        </w:rPr>
        <w:t>20 %</w:t>
      </w:r>
      <w:r w:rsidRPr="00675960">
        <w:rPr>
          <w:rFonts w:ascii="Calibri" w:eastAsia="Calibri" w:hAnsi="Calibri" w:cs="Times New Roman"/>
        </w:rPr>
        <w:t xml:space="preserve"> sredstava Hrvatskoj turističkoj zajednici (u daljnjem tekstu: HTZ).</w:t>
      </w:r>
    </w:p>
    <w:p w14:paraId="382FBCE6" w14:textId="4937A3AB" w:rsidR="00675960" w:rsidRPr="00675960" w:rsidRDefault="0035393A" w:rsidP="0035393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Priho</w:t>
      </w:r>
      <w:r w:rsidR="00956A93">
        <w:rPr>
          <w:rFonts w:ascii="Calibri" w:eastAsia="Calibri" w:hAnsi="Calibri" w:cs="Times New Roman"/>
        </w:rPr>
        <w:t>d od turističke članarine čini 7,69</w:t>
      </w:r>
      <w:r>
        <w:rPr>
          <w:rFonts w:ascii="Calibri" w:eastAsia="Calibri" w:hAnsi="Calibri" w:cs="Times New Roman"/>
        </w:rPr>
        <w:t xml:space="preserve">% izvornih prihoda. </w:t>
      </w:r>
    </w:p>
    <w:p w14:paraId="1A6E9B39" w14:textId="59BD6F55" w:rsidR="00675960" w:rsidRPr="00675960" w:rsidRDefault="00675960" w:rsidP="0035393A">
      <w:pPr>
        <w:jc w:val="both"/>
        <w:rPr>
          <w:rFonts w:ascii="Calibri" w:eastAsia="Calibri" w:hAnsi="Calibri" w:cs="Times New Roman"/>
          <w:b/>
        </w:rPr>
      </w:pPr>
      <w:r w:rsidRPr="00675960">
        <w:rPr>
          <w:rFonts w:ascii="Calibri" w:eastAsia="Calibri" w:hAnsi="Calibri" w:cs="Times New Roman"/>
          <w:b/>
        </w:rPr>
        <w:t xml:space="preserve">PLANIRANA SREDSTVA:                                   </w:t>
      </w:r>
      <w:r w:rsidR="00956A93">
        <w:rPr>
          <w:rFonts w:ascii="Calibri" w:eastAsia="Calibri" w:hAnsi="Calibri" w:cs="Times New Roman"/>
        </w:rPr>
        <w:t>156</w:t>
      </w:r>
      <w:r w:rsidRPr="00675960">
        <w:rPr>
          <w:rFonts w:ascii="Calibri" w:eastAsia="Calibri" w:hAnsi="Calibri" w:cs="Times New Roman"/>
        </w:rPr>
        <w:t>.000,00 kn</w:t>
      </w:r>
    </w:p>
    <w:p w14:paraId="2A42B359" w14:textId="13219CCF" w:rsidR="00675960" w:rsidRPr="00B80420" w:rsidRDefault="00675960" w:rsidP="0035393A">
      <w:pPr>
        <w:jc w:val="both"/>
        <w:rPr>
          <w:rFonts w:ascii="Calibri" w:eastAsia="Calibri" w:hAnsi="Calibri" w:cs="Times New Roman"/>
          <w:b/>
        </w:rPr>
      </w:pPr>
      <w:r w:rsidRPr="00675960">
        <w:rPr>
          <w:rFonts w:ascii="Calibri" w:eastAsia="Calibri" w:hAnsi="Calibri" w:cs="Times New Roman"/>
          <w:b/>
        </w:rPr>
        <w:t xml:space="preserve">REALIZACIJA:                                                      </w:t>
      </w:r>
      <w:r w:rsidR="00956A93">
        <w:rPr>
          <w:rFonts w:ascii="Calibri" w:eastAsia="Calibri" w:hAnsi="Calibri" w:cs="Times New Roman"/>
        </w:rPr>
        <w:t>316</w:t>
      </w:r>
      <w:r w:rsidRPr="00675960">
        <w:rPr>
          <w:rFonts w:ascii="Calibri" w:eastAsia="Calibri" w:hAnsi="Calibri" w:cs="Times New Roman"/>
        </w:rPr>
        <w:t>.</w:t>
      </w:r>
      <w:r w:rsidR="00956A93">
        <w:rPr>
          <w:rFonts w:ascii="Calibri" w:eastAsia="Calibri" w:hAnsi="Calibri" w:cs="Times New Roman"/>
        </w:rPr>
        <w:t>522</w:t>
      </w:r>
      <w:r w:rsidRPr="00675960">
        <w:rPr>
          <w:rFonts w:ascii="Calibri" w:eastAsia="Calibri" w:hAnsi="Calibri" w:cs="Times New Roman"/>
        </w:rPr>
        <w:t xml:space="preserve">,00 </w:t>
      </w:r>
      <w:r w:rsidR="001572EF">
        <w:rPr>
          <w:rFonts w:ascii="Calibri" w:eastAsia="Calibri" w:hAnsi="Calibri" w:cs="Times New Roman"/>
        </w:rPr>
        <w:t>kn</w:t>
      </w:r>
    </w:p>
    <w:p w14:paraId="5BE720B1" w14:textId="7C0EEAFB" w:rsidR="00675960" w:rsidRPr="00675960" w:rsidRDefault="0035393A" w:rsidP="0035393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 31. </w:t>
      </w:r>
      <w:r w:rsidR="001572EF">
        <w:rPr>
          <w:rFonts w:ascii="Calibri" w:eastAsia="Calibri" w:hAnsi="Calibri" w:cs="Times New Roman"/>
        </w:rPr>
        <w:t>prosinca</w:t>
      </w:r>
      <w:r>
        <w:rPr>
          <w:rFonts w:ascii="Calibri" w:eastAsia="Calibri" w:hAnsi="Calibri" w:cs="Times New Roman"/>
        </w:rPr>
        <w:t xml:space="preserve"> na ime tu</w:t>
      </w:r>
      <w:r w:rsidR="00956A93">
        <w:rPr>
          <w:rFonts w:ascii="Calibri" w:eastAsia="Calibri" w:hAnsi="Calibri" w:cs="Times New Roman"/>
        </w:rPr>
        <w:t>rističke članarine uplaćeno je 316</w:t>
      </w:r>
      <w:r>
        <w:rPr>
          <w:rFonts w:ascii="Calibri" w:eastAsia="Calibri" w:hAnsi="Calibri" w:cs="Times New Roman"/>
        </w:rPr>
        <w:t>.</w:t>
      </w:r>
      <w:r w:rsidR="00956A93">
        <w:rPr>
          <w:rFonts w:ascii="Calibri" w:eastAsia="Calibri" w:hAnsi="Calibri" w:cs="Times New Roman"/>
        </w:rPr>
        <w:t>52</w:t>
      </w:r>
      <w:r w:rsidR="001572EF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,00 kn</w:t>
      </w:r>
      <w:r w:rsidR="00956A93">
        <w:rPr>
          <w:rFonts w:ascii="Calibri" w:eastAsia="Calibri" w:hAnsi="Calibri" w:cs="Times New Roman"/>
        </w:rPr>
        <w:t xml:space="preserve"> što je 202,9% u odnosu na plan 156</w:t>
      </w:r>
      <w:r w:rsidR="001572EF">
        <w:rPr>
          <w:rFonts w:ascii="Calibri" w:eastAsia="Calibri" w:hAnsi="Calibri" w:cs="Times New Roman"/>
        </w:rPr>
        <w:t>.000,00 kn</w:t>
      </w:r>
    </w:p>
    <w:p w14:paraId="4CDE0B74" w14:textId="77777777" w:rsidR="00BF73A5" w:rsidRPr="00405A28" w:rsidRDefault="00BF73A5" w:rsidP="0035393A">
      <w:pPr>
        <w:jc w:val="both"/>
        <w:rPr>
          <w:rFonts w:cstheme="minorHAnsi"/>
          <w:sz w:val="24"/>
          <w:szCs w:val="24"/>
        </w:rPr>
      </w:pPr>
    </w:p>
    <w:p w14:paraId="7D6A4338" w14:textId="77777777" w:rsidR="00DB73A8" w:rsidRPr="006E2653" w:rsidRDefault="00DB73A8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u w:val="single"/>
        </w:rPr>
      </w:pPr>
      <w:r w:rsidRPr="006E2653">
        <w:rPr>
          <w:rFonts w:cstheme="minorHAnsi"/>
          <w:b/>
          <w:u w:val="single"/>
        </w:rPr>
        <w:t>Prihodi iz proračuna</w:t>
      </w:r>
      <w:r w:rsidR="003716EF" w:rsidRPr="006E2653">
        <w:rPr>
          <w:rFonts w:cstheme="minorHAnsi"/>
          <w:b/>
          <w:u w:val="single"/>
        </w:rPr>
        <w:t xml:space="preserve">  </w:t>
      </w:r>
    </w:p>
    <w:p w14:paraId="70A1B2A0" w14:textId="77777777" w:rsidR="00BF73A5" w:rsidRPr="006E2653" w:rsidRDefault="00627322" w:rsidP="0035393A">
      <w:pPr>
        <w:jc w:val="both"/>
        <w:rPr>
          <w:rFonts w:cstheme="minorHAnsi"/>
          <w:b/>
        </w:rPr>
      </w:pPr>
      <w:r w:rsidRPr="006E2653">
        <w:rPr>
          <w:rFonts w:cstheme="minorHAnsi"/>
          <w:b/>
        </w:rPr>
        <w:t xml:space="preserve">PLANIRANA </w:t>
      </w:r>
      <w:r w:rsidR="00DB73A8" w:rsidRPr="006E2653">
        <w:rPr>
          <w:rFonts w:cstheme="minorHAnsi"/>
          <w:b/>
        </w:rPr>
        <w:t xml:space="preserve">SREDSTVA: </w:t>
      </w:r>
      <w:r w:rsidR="003716EF" w:rsidRPr="006E2653">
        <w:rPr>
          <w:rFonts w:cstheme="minorHAnsi"/>
          <w:b/>
        </w:rPr>
        <w:t xml:space="preserve">  </w:t>
      </w:r>
      <w:r w:rsidR="00481597" w:rsidRPr="006E2653">
        <w:rPr>
          <w:rFonts w:cstheme="minorHAnsi"/>
          <w:b/>
        </w:rPr>
        <w:t xml:space="preserve">                                   </w:t>
      </w:r>
      <w:r w:rsidR="00BF73A5" w:rsidRPr="006E2653">
        <w:rPr>
          <w:rFonts w:cstheme="minorHAnsi"/>
        </w:rPr>
        <w:t xml:space="preserve">80.000,00 kn </w:t>
      </w:r>
    </w:p>
    <w:p w14:paraId="12FFF0E3" w14:textId="7A604116" w:rsidR="00BF73A5" w:rsidRPr="006E2653" w:rsidRDefault="00405A28" w:rsidP="0035393A">
      <w:pPr>
        <w:jc w:val="both"/>
        <w:rPr>
          <w:rFonts w:cstheme="minorHAnsi"/>
          <w:b/>
        </w:rPr>
      </w:pPr>
      <w:r w:rsidRPr="006E2653">
        <w:rPr>
          <w:rFonts w:cstheme="minorHAnsi"/>
          <w:b/>
        </w:rPr>
        <w:t>REALIZACIJA</w:t>
      </w:r>
      <w:r w:rsidRPr="006E2653">
        <w:rPr>
          <w:rFonts w:cstheme="minorHAnsi"/>
          <w:bCs/>
        </w:rPr>
        <w:t>:</w:t>
      </w:r>
      <w:r w:rsidR="00481597" w:rsidRPr="006E2653">
        <w:rPr>
          <w:rFonts w:cstheme="minorHAnsi"/>
          <w:bCs/>
        </w:rPr>
        <w:t xml:space="preserve">                         </w:t>
      </w:r>
      <w:r w:rsidR="00956A93" w:rsidRPr="006E2653">
        <w:rPr>
          <w:rFonts w:cstheme="minorHAnsi"/>
          <w:bCs/>
        </w:rPr>
        <w:t xml:space="preserve">                              145</w:t>
      </w:r>
      <w:r w:rsidR="001572EF" w:rsidRPr="006E2653">
        <w:rPr>
          <w:rFonts w:cstheme="minorHAnsi"/>
          <w:bCs/>
        </w:rPr>
        <w:t>.000,00 kn</w:t>
      </w:r>
    </w:p>
    <w:p w14:paraId="7FC8DD13" w14:textId="00D4E989" w:rsidR="00601B62" w:rsidRPr="006E2653" w:rsidRDefault="00601B62" w:rsidP="0035393A">
      <w:pPr>
        <w:jc w:val="both"/>
        <w:rPr>
          <w:rFonts w:cstheme="minorHAnsi"/>
          <w:b/>
        </w:rPr>
      </w:pPr>
      <w:r w:rsidRPr="006E2653">
        <w:rPr>
          <w:rFonts w:cstheme="minorHAnsi"/>
        </w:rPr>
        <w:t>Prema Odluci Gradskog vijeća Grada Paga, za programe TZ Grada Paga</w:t>
      </w:r>
      <w:r w:rsidR="00956A93" w:rsidRPr="006E2653">
        <w:rPr>
          <w:rFonts w:cstheme="minorHAnsi"/>
        </w:rPr>
        <w:t xml:space="preserve"> odobren je iznos u visini od 145</w:t>
      </w:r>
      <w:r w:rsidRPr="006E2653">
        <w:rPr>
          <w:rFonts w:cstheme="minorHAnsi"/>
        </w:rPr>
        <w:t xml:space="preserve">.000,00 kn koji </w:t>
      </w:r>
      <w:r w:rsidR="001572EF" w:rsidRPr="006E2653">
        <w:rPr>
          <w:rFonts w:cstheme="minorHAnsi"/>
        </w:rPr>
        <w:t xml:space="preserve">je </w:t>
      </w:r>
      <w:r w:rsidRPr="006E2653">
        <w:rPr>
          <w:rFonts w:cstheme="minorHAnsi"/>
        </w:rPr>
        <w:t xml:space="preserve">uplaćen na žiro račun TZG Paga. </w:t>
      </w:r>
    </w:p>
    <w:p w14:paraId="57D60CF9" w14:textId="77777777" w:rsidR="00481597" w:rsidRPr="00BF73A5" w:rsidRDefault="00481597" w:rsidP="0035393A">
      <w:pPr>
        <w:jc w:val="both"/>
        <w:rPr>
          <w:rFonts w:cstheme="minorHAnsi"/>
          <w:sz w:val="24"/>
          <w:szCs w:val="24"/>
        </w:rPr>
      </w:pPr>
    </w:p>
    <w:p w14:paraId="49BC9C06" w14:textId="77777777" w:rsidR="00FD6C97" w:rsidRPr="006E2653" w:rsidRDefault="003A56E2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u w:val="single"/>
        </w:rPr>
      </w:pPr>
      <w:r w:rsidRPr="006E2653">
        <w:rPr>
          <w:rFonts w:cstheme="minorHAnsi"/>
          <w:b/>
          <w:u w:val="single"/>
        </w:rPr>
        <w:t>Prihodi i</w:t>
      </w:r>
      <w:r w:rsidR="003716EF" w:rsidRPr="006E2653">
        <w:rPr>
          <w:rFonts w:cstheme="minorHAnsi"/>
          <w:b/>
          <w:u w:val="single"/>
        </w:rPr>
        <w:t xml:space="preserve">z sustava turističkih zajednica:  </w:t>
      </w:r>
    </w:p>
    <w:p w14:paraId="63BA7DC6" w14:textId="649DDD86" w:rsidR="003716EF" w:rsidRPr="006E2653" w:rsidRDefault="00627322" w:rsidP="0035393A">
      <w:pPr>
        <w:jc w:val="both"/>
        <w:rPr>
          <w:rFonts w:cstheme="minorHAnsi"/>
          <w:b/>
        </w:rPr>
      </w:pPr>
      <w:r w:rsidRPr="006E2653">
        <w:rPr>
          <w:rFonts w:cstheme="minorHAnsi"/>
          <w:b/>
        </w:rPr>
        <w:t xml:space="preserve">PLANIRANA </w:t>
      </w:r>
      <w:r w:rsidR="00FD6C97" w:rsidRPr="006E2653">
        <w:rPr>
          <w:rFonts w:cstheme="minorHAnsi"/>
          <w:b/>
        </w:rPr>
        <w:t xml:space="preserve">SREDSTVA: </w:t>
      </w:r>
      <w:r w:rsidR="003716EF" w:rsidRPr="006E2653">
        <w:rPr>
          <w:rFonts w:cstheme="minorHAnsi"/>
          <w:b/>
        </w:rPr>
        <w:t xml:space="preserve"> </w:t>
      </w:r>
      <w:r w:rsidR="00C53949" w:rsidRPr="006E2653">
        <w:rPr>
          <w:rFonts w:cstheme="minorHAnsi"/>
          <w:b/>
        </w:rPr>
        <w:t xml:space="preserve"> </w:t>
      </w:r>
      <w:r w:rsidR="003716EF" w:rsidRPr="006E2653">
        <w:rPr>
          <w:rFonts w:cstheme="minorHAnsi"/>
          <w:b/>
        </w:rPr>
        <w:t xml:space="preserve"> </w:t>
      </w:r>
      <w:r w:rsidR="005D394C" w:rsidRPr="006E2653">
        <w:rPr>
          <w:rFonts w:cstheme="minorHAnsi"/>
        </w:rPr>
        <w:t>50</w:t>
      </w:r>
      <w:r w:rsidR="003716EF" w:rsidRPr="006E2653">
        <w:rPr>
          <w:rFonts w:cstheme="minorHAnsi"/>
        </w:rPr>
        <w:t xml:space="preserve">.000,00 kn </w:t>
      </w:r>
    </w:p>
    <w:p w14:paraId="04780ED8" w14:textId="77777777" w:rsidR="00DB73A8" w:rsidRPr="006E2653" w:rsidRDefault="00DB73A8" w:rsidP="0035393A">
      <w:pPr>
        <w:numPr>
          <w:ilvl w:val="0"/>
          <w:numId w:val="11"/>
        </w:numPr>
        <w:jc w:val="both"/>
        <w:rPr>
          <w:rFonts w:cstheme="minorHAnsi"/>
        </w:rPr>
      </w:pPr>
      <w:r w:rsidRPr="006E2653">
        <w:rPr>
          <w:rFonts w:cstheme="minorHAnsi"/>
        </w:rPr>
        <w:t xml:space="preserve">Udruženo oglašavanje TZO Povljana         15.000,00 kn  </w:t>
      </w:r>
    </w:p>
    <w:p w14:paraId="0CDE15E4" w14:textId="5437FA3E" w:rsidR="00DB73A8" w:rsidRPr="006E2653" w:rsidRDefault="00DB73A8" w:rsidP="0035393A">
      <w:pPr>
        <w:numPr>
          <w:ilvl w:val="0"/>
          <w:numId w:val="11"/>
        </w:numPr>
        <w:jc w:val="both"/>
        <w:rPr>
          <w:rFonts w:cstheme="minorHAnsi"/>
        </w:rPr>
      </w:pPr>
      <w:r w:rsidRPr="006E2653">
        <w:rPr>
          <w:rFonts w:cstheme="minorHAnsi"/>
        </w:rPr>
        <w:t xml:space="preserve"> Udruženo oglašavanje TZG Novalja           20.000,00 kn</w:t>
      </w:r>
    </w:p>
    <w:p w14:paraId="0287FAA3" w14:textId="4789249A" w:rsidR="00C0407E" w:rsidRPr="006E2653" w:rsidRDefault="00C0407E" w:rsidP="0035393A">
      <w:pPr>
        <w:numPr>
          <w:ilvl w:val="0"/>
          <w:numId w:val="11"/>
        </w:numPr>
        <w:jc w:val="both"/>
        <w:rPr>
          <w:rFonts w:cstheme="minorHAnsi"/>
        </w:rPr>
      </w:pPr>
      <w:r w:rsidRPr="006E2653">
        <w:rPr>
          <w:rFonts w:cstheme="minorHAnsi"/>
        </w:rPr>
        <w:t>Udruženo oglašavanje TZ Kolan                    5.000,00 kn</w:t>
      </w:r>
    </w:p>
    <w:p w14:paraId="734E0D65" w14:textId="2BBCB983" w:rsidR="00C0407E" w:rsidRPr="006E2653" w:rsidRDefault="00C0407E" w:rsidP="0035393A">
      <w:pPr>
        <w:numPr>
          <w:ilvl w:val="0"/>
          <w:numId w:val="11"/>
        </w:numPr>
        <w:jc w:val="both"/>
        <w:rPr>
          <w:rFonts w:cstheme="minorHAnsi"/>
        </w:rPr>
      </w:pPr>
      <w:r w:rsidRPr="006E2653">
        <w:rPr>
          <w:rFonts w:cstheme="minorHAnsi"/>
        </w:rPr>
        <w:t>Udruženo oglašavanje TZ Stara Novalja    10.000,00 kn</w:t>
      </w:r>
    </w:p>
    <w:p w14:paraId="3EFA7FC1" w14:textId="76C051E9" w:rsidR="00601B62" w:rsidRPr="006E2653" w:rsidRDefault="005D394C" w:rsidP="0035393A">
      <w:pPr>
        <w:numPr>
          <w:ilvl w:val="0"/>
          <w:numId w:val="11"/>
        </w:numPr>
        <w:jc w:val="both"/>
        <w:rPr>
          <w:rFonts w:cstheme="minorHAnsi"/>
          <w:b/>
        </w:rPr>
      </w:pPr>
      <w:proofErr w:type="spellStart"/>
      <w:r w:rsidRPr="006E2653">
        <w:rPr>
          <w:rFonts w:cstheme="minorHAnsi"/>
        </w:rPr>
        <w:t>Isknjiženje</w:t>
      </w:r>
      <w:proofErr w:type="spellEnd"/>
      <w:r w:rsidRPr="006E2653">
        <w:rPr>
          <w:rFonts w:cstheme="minorHAnsi"/>
        </w:rPr>
        <w:t xml:space="preserve"> nefinancijske imovine               34.337,5</w:t>
      </w:r>
      <w:r w:rsidR="00DB73A8" w:rsidRPr="006E2653">
        <w:rPr>
          <w:rFonts w:cstheme="minorHAnsi"/>
        </w:rPr>
        <w:t>0 kn</w:t>
      </w:r>
    </w:p>
    <w:p w14:paraId="2B03E43C" w14:textId="083DD74F" w:rsidR="00601B62" w:rsidRPr="006E2653" w:rsidRDefault="00BF73A5" w:rsidP="0035393A">
      <w:pPr>
        <w:ind w:left="1455"/>
        <w:jc w:val="both"/>
        <w:rPr>
          <w:rFonts w:cstheme="minorHAnsi"/>
        </w:rPr>
      </w:pPr>
      <w:r w:rsidRPr="006E2653">
        <w:rPr>
          <w:rFonts w:cstheme="minorHAnsi"/>
          <w:b/>
        </w:rPr>
        <w:t xml:space="preserve">REALIZACIJA: </w:t>
      </w:r>
      <w:r w:rsidR="00481597" w:rsidRPr="006E2653">
        <w:rPr>
          <w:rFonts w:cstheme="minorHAnsi"/>
          <w:b/>
        </w:rPr>
        <w:t xml:space="preserve">                       </w:t>
      </w:r>
      <w:r w:rsidR="005D394C" w:rsidRPr="006E2653">
        <w:rPr>
          <w:rFonts w:cstheme="minorHAnsi"/>
        </w:rPr>
        <w:t>84.337,5</w:t>
      </w:r>
      <w:r w:rsidRPr="006E2653">
        <w:rPr>
          <w:rFonts w:cstheme="minorHAnsi"/>
        </w:rPr>
        <w:t>0 KN</w:t>
      </w:r>
    </w:p>
    <w:p w14:paraId="58A66FFB" w14:textId="3542EAA8" w:rsidR="00125CDB" w:rsidRPr="00A728FB" w:rsidRDefault="00BF73A5" w:rsidP="00A728FB">
      <w:pPr>
        <w:ind w:left="1455"/>
        <w:jc w:val="both"/>
        <w:rPr>
          <w:rFonts w:cstheme="minorHAnsi"/>
          <w:b/>
          <w:sz w:val="24"/>
          <w:szCs w:val="24"/>
        </w:rPr>
      </w:pPr>
      <w:r w:rsidRPr="00601B62">
        <w:rPr>
          <w:rFonts w:cstheme="minorHAnsi"/>
          <w:sz w:val="24"/>
          <w:szCs w:val="24"/>
        </w:rPr>
        <w:t xml:space="preserve"> </w:t>
      </w:r>
    </w:p>
    <w:p w14:paraId="0422E4C7" w14:textId="39830A12" w:rsidR="00601B62" w:rsidRPr="000A2F14" w:rsidRDefault="00601B62" w:rsidP="0035393A">
      <w:pPr>
        <w:jc w:val="both"/>
        <w:rPr>
          <w:rFonts w:cstheme="minorHAnsi"/>
        </w:rPr>
      </w:pPr>
      <w:r w:rsidRPr="000A2F14">
        <w:rPr>
          <w:rFonts w:cstheme="minorHAnsi"/>
        </w:rPr>
        <w:t>Prihodi iz sustava turističkih zajedn</w:t>
      </w:r>
      <w:r w:rsidR="005D394C" w:rsidRPr="000A2F14">
        <w:rPr>
          <w:rFonts w:cstheme="minorHAnsi"/>
        </w:rPr>
        <w:t>ica planirani su s iznosom od 50</w:t>
      </w:r>
      <w:r w:rsidRPr="000A2F14">
        <w:rPr>
          <w:rFonts w:cstheme="minorHAnsi"/>
        </w:rPr>
        <w:t>.000,00 kn, a do 31.1</w:t>
      </w:r>
      <w:r w:rsidR="00C0407E" w:rsidRPr="000A2F14">
        <w:rPr>
          <w:rFonts w:cstheme="minorHAnsi"/>
        </w:rPr>
        <w:t>2</w:t>
      </w:r>
      <w:r w:rsidR="005D394C" w:rsidRPr="000A2F14">
        <w:rPr>
          <w:rFonts w:cstheme="minorHAnsi"/>
        </w:rPr>
        <w:t>. 2022. godine realizirano je 84.337,5</w:t>
      </w:r>
      <w:r w:rsidRPr="000A2F14">
        <w:rPr>
          <w:rFonts w:cstheme="minorHAnsi"/>
        </w:rPr>
        <w:t xml:space="preserve">0 kn. Za udruženo oglašavanje TZ Zadarske županije uplatila je TZO Povljana 15.000,00 kn, TZG Novalja </w:t>
      </w:r>
      <w:r w:rsidR="00EE4448" w:rsidRPr="000A2F14">
        <w:rPr>
          <w:rFonts w:cstheme="minorHAnsi"/>
        </w:rPr>
        <w:t xml:space="preserve">20.000,00 kn, TZO Kolan 5.000,00 kn te TZ Stara Novalja 10.000,00 kn. </w:t>
      </w:r>
      <w:r w:rsidR="00C779CA" w:rsidRPr="000A2F14">
        <w:rPr>
          <w:rFonts w:cstheme="minorHAnsi"/>
        </w:rPr>
        <w:t xml:space="preserve">TZ Grada Paga je nositelj Ugovora za Udruženo oglašavanje STAR DIGITAL za područje cijelog otoka Paga  s ukupnim iznosom od 100.000,00 kn dok je udio TZ Grada Paga 50.000,00 kn.  </w:t>
      </w:r>
    </w:p>
    <w:p w14:paraId="7326247C" w14:textId="42A3E069" w:rsidR="005D394C" w:rsidRPr="000A2F14" w:rsidRDefault="005D394C" w:rsidP="0035393A">
      <w:pPr>
        <w:jc w:val="both"/>
        <w:rPr>
          <w:rFonts w:cstheme="minorHAnsi"/>
        </w:rPr>
      </w:pPr>
      <w:r w:rsidRPr="000A2F14">
        <w:rPr>
          <w:rFonts w:cstheme="minorHAnsi"/>
        </w:rPr>
        <w:t>Odlukom je isknjižena nefinancijska imovina prema dobavljaču Adria Reklama po račun</w:t>
      </w:r>
      <w:r w:rsidR="000A2F14" w:rsidRPr="000A2F14">
        <w:rPr>
          <w:rFonts w:cstheme="minorHAnsi"/>
        </w:rPr>
        <w:t>u br.1203/pro1/1 od 29.12.2016.</w:t>
      </w:r>
      <w:r w:rsidRPr="000A2F14">
        <w:rPr>
          <w:rFonts w:cstheme="minorHAnsi"/>
        </w:rPr>
        <w:t>g.</w:t>
      </w:r>
    </w:p>
    <w:p w14:paraId="3B73B378" w14:textId="77777777" w:rsidR="00413E8B" w:rsidRPr="00481597" w:rsidRDefault="00413E8B" w:rsidP="0035393A">
      <w:pPr>
        <w:jc w:val="both"/>
        <w:rPr>
          <w:rFonts w:cstheme="minorHAnsi"/>
          <w:b/>
          <w:sz w:val="24"/>
          <w:szCs w:val="24"/>
        </w:rPr>
      </w:pPr>
    </w:p>
    <w:p w14:paraId="60B8CAF9" w14:textId="77777777" w:rsidR="00413E8B" w:rsidRDefault="00413E8B" w:rsidP="0035393A">
      <w:pPr>
        <w:numPr>
          <w:ilvl w:val="0"/>
          <w:numId w:val="25"/>
        </w:numPr>
        <w:jc w:val="both"/>
        <w:rPr>
          <w:rFonts w:cstheme="minorHAnsi"/>
          <w:b/>
          <w:sz w:val="24"/>
          <w:szCs w:val="24"/>
        </w:rPr>
      </w:pPr>
      <w:r w:rsidRPr="00413E8B">
        <w:rPr>
          <w:rFonts w:cstheme="minorHAnsi"/>
          <w:b/>
          <w:sz w:val="24"/>
          <w:szCs w:val="24"/>
          <w:u w:val="single"/>
        </w:rPr>
        <w:t>Preneseni prihodi iz prethodne godine</w:t>
      </w:r>
      <w:r w:rsidRPr="00413E8B">
        <w:rPr>
          <w:rFonts w:cstheme="minorHAnsi"/>
          <w:b/>
          <w:sz w:val="24"/>
          <w:szCs w:val="24"/>
        </w:rPr>
        <w:t>:</w:t>
      </w:r>
    </w:p>
    <w:p w14:paraId="2C4F9E21" w14:textId="67421E04" w:rsidR="00413E8B" w:rsidRPr="00413E8B" w:rsidRDefault="00413E8B" w:rsidP="0035393A">
      <w:pPr>
        <w:jc w:val="both"/>
        <w:rPr>
          <w:rFonts w:cstheme="minorHAnsi"/>
          <w:sz w:val="24"/>
          <w:szCs w:val="24"/>
        </w:rPr>
      </w:pPr>
      <w:r w:rsidRPr="00413E8B">
        <w:rPr>
          <w:rFonts w:cstheme="minorHAnsi"/>
          <w:b/>
          <w:sz w:val="24"/>
          <w:szCs w:val="24"/>
        </w:rPr>
        <w:t>SREDSTVA:</w:t>
      </w:r>
      <w:r>
        <w:rPr>
          <w:rFonts w:cstheme="minorHAnsi"/>
          <w:b/>
          <w:sz w:val="24"/>
          <w:szCs w:val="24"/>
        </w:rPr>
        <w:t xml:space="preserve"> </w:t>
      </w:r>
      <w:r w:rsidR="005D394C">
        <w:rPr>
          <w:rFonts w:cstheme="minorHAnsi"/>
          <w:sz w:val="24"/>
          <w:szCs w:val="24"/>
        </w:rPr>
        <w:t>658</w:t>
      </w:r>
      <w:r w:rsidRPr="00413E8B">
        <w:rPr>
          <w:rFonts w:cstheme="minorHAnsi"/>
          <w:sz w:val="24"/>
          <w:szCs w:val="24"/>
        </w:rPr>
        <w:t xml:space="preserve">.000,00 kn </w:t>
      </w:r>
    </w:p>
    <w:p w14:paraId="1CECE958" w14:textId="1A54992F" w:rsidR="00413E8B" w:rsidRPr="00413E8B" w:rsidRDefault="00413E8B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</w:t>
      </w:r>
      <w:r w:rsidRPr="00413E8B">
        <w:rPr>
          <w:rFonts w:cstheme="minorHAnsi"/>
          <w:sz w:val="24"/>
          <w:szCs w:val="24"/>
        </w:rPr>
        <w:t>:</w:t>
      </w:r>
      <w:r w:rsidR="005D394C">
        <w:rPr>
          <w:rFonts w:cstheme="minorHAnsi"/>
          <w:sz w:val="24"/>
          <w:szCs w:val="24"/>
        </w:rPr>
        <w:t xml:space="preserve"> 977.220</w:t>
      </w:r>
      <w:r>
        <w:rPr>
          <w:rFonts w:cstheme="minorHAnsi"/>
          <w:sz w:val="24"/>
          <w:szCs w:val="24"/>
        </w:rPr>
        <w:t>,00 kn</w:t>
      </w:r>
    </w:p>
    <w:p w14:paraId="47C0A691" w14:textId="77777777" w:rsidR="00300BC3" w:rsidRDefault="00300BC3" w:rsidP="0035393A">
      <w:pPr>
        <w:jc w:val="both"/>
        <w:rPr>
          <w:rFonts w:cstheme="minorHAnsi"/>
          <w:b/>
          <w:sz w:val="24"/>
          <w:szCs w:val="24"/>
        </w:rPr>
      </w:pPr>
    </w:p>
    <w:p w14:paraId="44C2DB19" w14:textId="4752BBA8" w:rsidR="00A2128D" w:rsidRPr="001F746F" w:rsidRDefault="003A56E2" w:rsidP="0035393A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b/>
          <w:sz w:val="24"/>
          <w:szCs w:val="24"/>
        </w:rPr>
        <w:t>SVEUKUPNO</w:t>
      </w:r>
      <w:r w:rsidR="00B567A0">
        <w:rPr>
          <w:rFonts w:cstheme="minorHAnsi"/>
          <w:b/>
          <w:sz w:val="24"/>
          <w:szCs w:val="24"/>
        </w:rPr>
        <w:t xml:space="preserve"> PLANIRANI PRIHODI</w:t>
      </w:r>
      <w:r w:rsidR="00A2128D" w:rsidRPr="00063B91">
        <w:rPr>
          <w:rFonts w:cstheme="minorHAnsi"/>
          <w:b/>
          <w:sz w:val="24"/>
          <w:szCs w:val="24"/>
        </w:rPr>
        <w:t xml:space="preserve">: </w:t>
      </w:r>
      <w:r w:rsidR="00DB32A9" w:rsidRPr="00063B91">
        <w:rPr>
          <w:rFonts w:cstheme="minorHAnsi"/>
          <w:b/>
          <w:sz w:val="24"/>
          <w:szCs w:val="24"/>
        </w:rPr>
        <w:t xml:space="preserve"> </w:t>
      </w:r>
      <w:r w:rsidR="00806937">
        <w:rPr>
          <w:rFonts w:cstheme="minorHAnsi"/>
          <w:b/>
          <w:sz w:val="24"/>
          <w:szCs w:val="24"/>
        </w:rPr>
        <w:t xml:space="preserve"> </w:t>
      </w:r>
      <w:r w:rsidR="00632369">
        <w:rPr>
          <w:rFonts w:cstheme="minorHAnsi"/>
          <w:sz w:val="24"/>
          <w:szCs w:val="24"/>
        </w:rPr>
        <w:t>2</w:t>
      </w:r>
      <w:r w:rsidR="007D0F7E" w:rsidRPr="001F746F">
        <w:rPr>
          <w:rFonts w:cstheme="minorHAnsi"/>
          <w:sz w:val="24"/>
          <w:szCs w:val="24"/>
        </w:rPr>
        <w:t>.</w:t>
      </w:r>
      <w:r w:rsidR="00632369">
        <w:rPr>
          <w:rFonts w:cstheme="minorHAnsi"/>
          <w:sz w:val="24"/>
          <w:szCs w:val="24"/>
        </w:rPr>
        <w:t>536</w:t>
      </w:r>
      <w:r w:rsidR="00DB32A9" w:rsidRPr="001F746F">
        <w:rPr>
          <w:rFonts w:cstheme="minorHAnsi"/>
          <w:sz w:val="24"/>
          <w:szCs w:val="24"/>
        </w:rPr>
        <w:t>. 000,00 kn</w:t>
      </w:r>
    </w:p>
    <w:p w14:paraId="2354E757" w14:textId="3ADB3BDC" w:rsidR="00440730" w:rsidRPr="001F746F" w:rsidRDefault="00B567A0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 PROHODA:</w:t>
      </w:r>
      <w:r w:rsidR="00BF73A5">
        <w:rPr>
          <w:rFonts w:cstheme="minorHAnsi"/>
          <w:b/>
          <w:sz w:val="24"/>
          <w:szCs w:val="24"/>
        </w:rPr>
        <w:t xml:space="preserve"> </w:t>
      </w:r>
      <w:r w:rsidR="00632369">
        <w:rPr>
          <w:rFonts w:cstheme="minorHAnsi"/>
          <w:sz w:val="24"/>
          <w:szCs w:val="24"/>
        </w:rPr>
        <w:t>3.139.045</w:t>
      </w:r>
      <w:r w:rsidR="00806937" w:rsidRPr="001F746F">
        <w:rPr>
          <w:rFonts w:cstheme="minorHAnsi"/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kn</w:t>
      </w:r>
    </w:p>
    <w:p w14:paraId="0B3BC41C" w14:textId="41FA26B7" w:rsidR="00413E8B" w:rsidRDefault="00413E8B" w:rsidP="0035393A">
      <w:pPr>
        <w:jc w:val="both"/>
        <w:rPr>
          <w:rFonts w:cstheme="minorHAnsi"/>
          <w:sz w:val="24"/>
          <w:szCs w:val="24"/>
        </w:rPr>
      </w:pPr>
      <w:r w:rsidRPr="001F746F">
        <w:rPr>
          <w:rFonts w:cstheme="minorHAnsi"/>
          <w:sz w:val="24"/>
          <w:szCs w:val="24"/>
        </w:rPr>
        <w:t xml:space="preserve">TZ Grada Paga je do 31. </w:t>
      </w:r>
      <w:r w:rsidR="002316CE">
        <w:rPr>
          <w:rFonts w:cstheme="minorHAnsi"/>
          <w:sz w:val="24"/>
          <w:szCs w:val="24"/>
        </w:rPr>
        <w:t>prosinca</w:t>
      </w:r>
      <w:r w:rsidRPr="001F746F">
        <w:rPr>
          <w:rFonts w:cstheme="minorHAnsi"/>
          <w:sz w:val="24"/>
          <w:szCs w:val="24"/>
        </w:rPr>
        <w:t xml:space="preserve"> </w:t>
      </w:r>
      <w:r w:rsidR="001F746F" w:rsidRPr="001F746F">
        <w:rPr>
          <w:rFonts w:cstheme="minorHAnsi"/>
          <w:sz w:val="24"/>
          <w:szCs w:val="24"/>
        </w:rPr>
        <w:t xml:space="preserve">na prihodovnoj strani </w:t>
      </w:r>
      <w:r w:rsidR="00632369">
        <w:rPr>
          <w:rFonts w:cstheme="minorHAnsi"/>
          <w:sz w:val="24"/>
          <w:szCs w:val="24"/>
        </w:rPr>
        <w:t>ostvarila ukupno 3</w:t>
      </w:r>
      <w:r w:rsidRPr="001F746F">
        <w:rPr>
          <w:rFonts w:cstheme="minorHAnsi"/>
          <w:sz w:val="24"/>
          <w:szCs w:val="24"/>
        </w:rPr>
        <w:t>.</w:t>
      </w:r>
      <w:r w:rsidR="00632369">
        <w:rPr>
          <w:rFonts w:cstheme="minorHAnsi"/>
          <w:sz w:val="24"/>
          <w:szCs w:val="24"/>
        </w:rPr>
        <w:t>139</w:t>
      </w:r>
      <w:r w:rsidRPr="001F746F">
        <w:rPr>
          <w:rFonts w:cstheme="minorHAnsi"/>
          <w:sz w:val="24"/>
          <w:szCs w:val="24"/>
        </w:rPr>
        <w:t>.</w:t>
      </w:r>
      <w:r w:rsidR="00632369">
        <w:rPr>
          <w:rFonts w:cstheme="minorHAnsi"/>
          <w:sz w:val="24"/>
          <w:szCs w:val="24"/>
        </w:rPr>
        <w:t>045</w:t>
      </w:r>
      <w:r w:rsidRPr="001F746F">
        <w:rPr>
          <w:rFonts w:cstheme="minorHAnsi"/>
          <w:sz w:val="24"/>
          <w:szCs w:val="24"/>
        </w:rPr>
        <w:t xml:space="preserve">,00 kn </w:t>
      </w:r>
      <w:r w:rsidR="00632369">
        <w:rPr>
          <w:rFonts w:cstheme="minorHAnsi"/>
          <w:sz w:val="24"/>
          <w:szCs w:val="24"/>
        </w:rPr>
        <w:t>što je 77,59</w:t>
      </w:r>
      <w:r w:rsidR="001F746F" w:rsidRPr="001F746F">
        <w:rPr>
          <w:rFonts w:cstheme="minorHAnsi"/>
          <w:sz w:val="24"/>
          <w:szCs w:val="24"/>
        </w:rPr>
        <w:t>% u odnosu na planiranih 2.</w:t>
      </w:r>
      <w:r w:rsidR="00632369">
        <w:rPr>
          <w:rFonts w:cstheme="minorHAnsi"/>
          <w:sz w:val="24"/>
          <w:szCs w:val="24"/>
        </w:rPr>
        <w:t>536</w:t>
      </w:r>
      <w:r w:rsidR="001F746F" w:rsidRPr="001F746F">
        <w:rPr>
          <w:rFonts w:cstheme="minorHAnsi"/>
          <w:sz w:val="24"/>
          <w:szCs w:val="24"/>
        </w:rPr>
        <w:t xml:space="preserve">.000,00 kn. </w:t>
      </w:r>
    </w:p>
    <w:p w14:paraId="51C1EDFA" w14:textId="63310E90" w:rsidR="0083240C" w:rsidRDefault="00BA1AC2" w:rsidP="00A728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kraja poslovne godine aktivno će se raditi na naplati dugovanja prema naputku HTZ-a i u suradnji s Državnim inspektoratom. </w:t>
      </w:r>
    </w:p>
    <w:p w14:paraId="0D92B316" w14:textId="77777777" w:rsidR="001F7DD1" w:rsidRDefault="0083240C" w:rsidP="0083240C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4713051" w14:textId="4FED141B" w:rsidR="0083240C" w:rsidRDefault="0083240C" w:rsidP="0083240C">
      <w:pPr>
        <w:pStyle w:val="Bezproreda"/>
        <w:rPr>
          <w:b/>
          <w:sz w:val="28"/>
          <w:szCs w:val="28"/>
          <w:u w:val="single"/>
        </w:rPr>
      </w:pPr>
      <w:r w:rsidRPr="0083240C">
        <w:rPr>
          <w:b/>
          <w:sz w:val="28"/>
          <w:szCs w:val="28"/>
          <w:u w:val="single"/>
        </w:rPr>
        <w:t>A K T I V N O S T I</w:t>
      </w:r>
    </w:p>
    <w:p w14:paraId="2E58CC57" w14:textId="77777777" w:rsidR="005C45EE" w:rsidRPr="0083240C" w:rsidRDefault="005C45EE" w:rsidP="0083240C">
      <w:pPr>
        <w:pStyle w:val="Bezproreda"/>
        <w:rPr>
          <w:b/>
          <w:sz w:val="28"/>
          <w:szCs w:val="28"/>
          <w:u w:val="single"/>
        </w:rPr>
      </w:pPr>
    </w:p>
    <w:p w14:paraId="55574C85" w14:textId="787FDBD5" w:rsidR="0083240C" w:rsidRPr="005C45EE" w:rsidRDefault="0083240C" w:rsidP="0083240C">
      <w:pPr>
        <w:pStyle w:val="Bezproreda"/>
        <w:rPr>
          <w:b/>
          <w:sz w:val="24"/>
          <w:szCs w:val="24"/>
        </w:rPr>
      </w:pPr>
      <w:r w:rsidRPr="005C45EE">
        <w:rPr>
          <w:b/>
          <w:sz w:val="24"/>
          <w:szCs w:val="24"/>
        </w:rPr>
        <w:t>RASHODI</w:t>
      </w:r>
    </w:p>
    <w:p w14:paraId="6C069551" w14:textId="28CE4DFD" w:rsidR="0083240C" w:rsidRPr="005C45EE" w:rsidRDefault="0083240C" w:rsidP="001F7DD1">
      <w:pPr>
        <w:pStyle w:val="Bezproreda"/>
        <w:rPr>
          <w:sz w:val="24"/>
          <w:szCs w:val="24"/>
        </w:rPr>
      </w:pPr>
      <w:r w:rsidRPr="005C45EE">
        <w:rPr>
          <w:b/>
          <w:sz w:val="24"/>
          <w:szCs w:val="24"/>
        </w:rPr>
        <w:t>Tablica 2.</w:t>
      </w:r>
      <w:r w:rsidRPr="005C45EE">
        <w:rPr>
          <w:sz w:val="24"/>
          <w:szCs w:val="24"/>
        </w:rPr>
        <w:t xml:space="preserve"> Rashodi po vrstama</w:t>
      </w:r>
    </w:p>
    <w:p w14:paraId="5E9401BC" w14:textId="481D1BCB" w:rsidR="00F700CB" w:rsidRPr="001F7DD1" w:rsidRDefault="00F700CB" w:rsidP="001F7DD1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Reetkatablice"/>
        <w:tblW w:w="0" w:type="dxa"/>
        <w:tblLayout w:type="fixed"/>
        <w:tblLook w:val="04A0" w:firstRow="1" w:lastRow="0" w:firstColumn="1" w:lastColumn="0" w:noHBand="0" w:noVBand="1"/>
      </w:tblPr>
      <w:tblGrid>
        <w:gridCol w:w="387"/>
        <w:gridCol w:w="601"/>
        <w:gridCol w:w="5059"/>
        <w:gridCol w:w="1386"/>
        <w:gridCol w:w="1386"/>
        <w:gridCol w:w="674"/>
        <w:gridCol w:w="708"/>
      </w:tblGrid>
      <w:tr w:rsidR="001F7DD1" w14:paraId="551F66AA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26EA3B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40F49AD9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02E54044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DF247B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8749DF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4729A98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</w:t>
            </w:r>
            <w:r>
              <w:rPr>
                <w:rFonts w:cstheme="minorHAnsi"/>
              </w:rPr>
              <w:t>AKTIVNOSTI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5A999C" w14:textId="77777777" w:rsidR="001F7DD1" w:rsidRDefault="001F7DD1">
            <w:pPr>
              <w:rPr>
                <w:rFonts w:cstheme="minorHAnsi"/>
                <w:b/>
              </w:rPr>
            </w:pPr>
          </w:p>
          <w:p w14:paraId="42C3B42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Plan 2022.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E37577" w14:textId="77777777" w:rsidR="001F7DD1" w:rsidRDefault="001F7DD1">
            <w:pPr>
              <w:rPr>
                <w:rFonts w:cstheme="minorHAnsi"/>
                <w:b/>
              </w:rPr>
            </w:pPr>
          </w:p>
          <w:p w14:paraId="791E37A2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Izvršenje</w:t>
            </w:r>
          </w:p>
          <w:p w14:paraId="17494727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2022.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3B5C09" w14:textId="77777777" w:rsidR="001F7DD1" w:rsidRDefault="001F7DD1">
            <w:pPr>
              <w:rPr>
                <w:rFonts w:cstheme="minorHAnsi"/>
                <w:b/>
              </w:rPr>
            </w:pPr>
          </w:p>
          <w:p w14:paraId="0D46C04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Ind.</w:t>
            </w:r>
          </w:p>
          <w:p w14:paraId="6E4C2DB3" w14:textId="77777777" w:rsidR="001F7DD1" w:rsidRDefault="001F7D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ostv</w:t>
            </w:r>
            <w:proofErr w:type="spellEnd"/>
            <w:r>
              <w:rPr>
                <w:rFonts w:cstheme="minorHAnsi"/>
              </w:rPr>
              <w:t>.</w:t>
            </w:r>
          </w:p>
          <w:p w14:paraId="7B822329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plan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8BD4E7" w14:textId="77777777" w:rsidR="001F7DD1" w:rsidRDefault="001F7DD1">
            <w:pPr>
              <w:rPr>
                <w:rFonts w:cstheme="minorHAnsi"/>
                <w:b/>
              </w:rPr>
            </w:pPr>
          </w:p>
          <w:p w14:paraId="7173893E" w14:textId="77777777" w:rsidR="001F7DD1" w:rsidRDefault="001F7DD1">
            <w:pPr>
              <w:rPr>
                <w:rFonts w:cstheme="minorHAnsi"/>
              </w:rPr>
            </w:pPr>
          </w:p>
          <w:p w14:paraId="7864FBD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Struktura</w:t>
            </w:r>
          </w:p>
        </w:tc>
      </w:tr>
      <w:tr w:rsidR="001F7DD1" w14:paraId="388E4108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B25AB4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4E8827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CA150F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ISTRAŽIVANJE I STRATEŠKO PLANIRANJE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96D8F0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D25AA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6AA042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2D1FA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393C5FFB" w14:textId="77777777" w:rsidTr="001F7DD1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83F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58A4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9106" w14:textId="6F2A2580" w:rsidR="001F7DD1" w:rsidRDefault="005C45E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Izr.</w:t>
            </w:r>
            <w:r w:rsidR="001F7DD1">
              <w:rPr>
                <w:rFonts w:cstheme="minorHAnsi"/>
              </w:rPr>
              <w:t>strateških</w:t>
            </w:r>
            <w:proofErr w:type="spellEnd"/>
            <w:r w:rsidR="001F7DD1">
              <w:rPr>
                <w:rFonts w:cstheme="minorHAnsi"/>
              </w:rPr>
              <w:t>/operativnih/komunikacijskih/akcijskih dokumenata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05A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1F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E98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902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1275F995" w14:textId="77777777" w:rsidTr="001F7DD1">
        <w:trPr>
          <w:trHeight w:val="1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C92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4574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59D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Istraživanje i analiza tržišta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49E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224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762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F17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54DDF45C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3C2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5006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1.3.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1C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Mjerenje učinkovitosti promotivnih aktivnosti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148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B43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698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31C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2F82D85B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F4496F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B20342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33F650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RAZVOJ TURISTIČKOG PROIZVODA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7D0DF0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1.374.000,00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38C96D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1.165.795,00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3838A19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55D2C0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39,26</w:t>
            </w:r>
          </w:p>
        </w:tc>
      </w:tr>
      <w:tr w:rsidR="001F7DD1" w14:paraId="6CC14DA0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546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4C94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B4E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Identifikacija i vrednovanje resursa te strukturiranje turističkih proizvoda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4541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 xml:space="preserve">  </w:t>
            </w:r>
            <w:r>
              <w:rPr>
                <w:rFonts w:cstheme="minorHAnsi"/>
              </w:rPr>
              <w:t>240.000,00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BD10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198.027,00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B840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3E3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6,67</w:t>
            </w:r>
          </w:p>
        </w:tc>
      </w:tr>
      <w:tr w:rsidR="001F7DD1" w14:paraId="1C02D16A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BE0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F7D0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E5C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Sustavi označavanja kvalitete turističkog proizvoda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60B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10.000,00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CFE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E93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4153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1F7DD1" w14:paraId="2692B444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531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4FCB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2.3.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F42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Podrška razvoju turističkih događanja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BC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910.000,00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111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783.220,00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A91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F876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26,38</w:t>
            </w:r>
          </w:p>
        </w:tc>
      </w:tr>
      <w:tr w:rsidR="001F7DD1" w14:paraId="087DD77E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FAB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5173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2.4.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8C0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Turistička infrastruktura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8C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F27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B23C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430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1F7DD1" w14:paraId="64AA916D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D23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2AE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2.5.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5451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Podrška turističkoj industriji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FB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214.000,00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A66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184.548,00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42A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5910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6,21</w:t>
            </w:r>
          </w:p>
        </w:tc>
      </w:tr>
      <w:tr w:rsidR="001F7DD1" w14:paraId="11A3CD33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E9A01E6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47C5B2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78224B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KOMUNIKACIJA I OGLAŠAVANJE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4C86EFC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893.000,00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856AE4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845.662,00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690036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739DB6D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28,48</w:t>
            </w:r>
          </w:p>
        </w:tc>
      </w:tr>
      <w:tr w:rsidR="001F7DD1" w14:paraId="3320DF09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6E2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3F46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2BB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Definiranje </w:t>
            </w:r>
            <w:proofErr w:type="spellStart"/>
            <w:r>
              <w:rPr>
                <w:rFonts w:cstheme="minorHAnsi"/>
              </w:rPr>
              <w:t>brending</w:t>
            </w:r>
            <w:proofErr w:type="spellEnd"/>
            <w:r>
              <w:rPr>
                <w:rFonts w:cstheme="minorHAnsi"/>
              </w:rPr>
              <w:t xml:space="preserve"> sustava i brand arhitektura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3D5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F44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F9C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E72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03A44916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B06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34FC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7D09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Oglašavanje destinacijskog branda, turističke ponude i proizvoda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C23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CF2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EC5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A1E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0FF2D0FC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1F4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29FC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3.3.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9B69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Odnosi s javnošću: globalni i domaći PR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685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B08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D04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DDD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34E7FD6F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1C6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0BE7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3.4.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A3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Marketinške i poslovne suradnje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209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115.000,00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0A3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115.700,00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FC27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1CF8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3,90</w:t>
            </w:r>
          </w:p>
        </w:tc>
      </w:tr>
      <w:tr w:rsidR="001F7DD1" w14:paraId="1304A501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4CA9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838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BA9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Marketinške suradnje – mobilne aplikacije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931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31.000,00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B254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50.000,00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FE7B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161,29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96D7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1,68</w:t>
            </w:r>
          </w:p>
        </w:tc>
      </w:tr>
      <w:tr w:rsidR="001F7DD1" w14:paraId="42BE22DA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43F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728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3.5.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244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Sajmovi, posebne prezentacije i poslovne radionice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97F4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10.000,00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0C2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1.500,00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A25A" w14:textId="77777777" w:rsidR="001F7DD1" w:rsidRDefault="001F7DD1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5984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0,05</w:t>
            </w:r>
          </w:p>
        </w:tc>
      </w:tr>
      <w:tr w:rsidR="001F7DD1" w14:paraId="51C0C024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F74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8D7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3.6.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46A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Suradnja s organizatorima putovanja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49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15.000,00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074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17.155,00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AFCD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114,37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FFFF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0,58</w:t>
            </w:r>
          </w:p>
        </w:tc>
      </w:tr>
      <w:tr w:rsidR="001F7DD1" w14:paraId="0CC6A139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699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3D65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3.7.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488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Kreiranje promotivnog materijala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7AE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153.000,00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979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149.689,00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85F3" w14:textId="77777777" w:rsidR="001F7DD1" w:rsidRDefault="001F7D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97,84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8C0C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5,04</w:t>
            </w:r>
          </w:p>
        </w:tc>
      </w:tr>
      <w:tr w:rsidR="001F7DD1" w14:paraId="4BB72EAB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BAA9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ACA6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3.8.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528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Internetske stranice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6A19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29.000,00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257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10.187,00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EF2D" w14:textId="77777777" w:rsidR="001F7DD1" w:rsidRDefault="001F7D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35,13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3ED4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0,34</w:t>
            </w:r>
          </w:p>
        </w:tc>
      </w:tr>
      <w:tr w:rsidR="001F7DD1" w14:paraId="5FFE51AB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64A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5B80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3.9.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1671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Kreiranje i upravljanje bazama turističkih podataka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B7D5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247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5DF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54B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3FE015E7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E0A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9535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3.10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85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Turističko-informativne aktivnosti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6CD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410.000,00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F52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445.147,00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DEE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A5D7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14,99</w:t>
            </w:r>
          </w:p>
        </w:tc>
      </w:tr>
      <w:tr w:rsidR="001F7DD1" w14:paraId="72A05EE6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EDF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D38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9DA1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Postavlj.info punkta i održav. turističke signalizacije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EC9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125.000,00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8661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56.284,00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D907" w14:textId="77777777" w:rsidR="001F7DD1" w:rsidRDefault="001F7D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45,03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DEAD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1,90</w:t>
            </w:r>
          </w:p>
        </w:tc>
      </w:tr>
      <w:tr w:rsidR="001F7DD1" w14:paraId="6D37F49E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658569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BBB755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E74F578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DESTINACIJSKI MENADŽMENT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7F9E245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137.000,00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6A5D90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139,938,00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9437C1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82BA3CE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4,71</w:t>
            </w:r>
          </w:p>
        </w:tc>
      </w:tr>
      <w:tr w:rsidR="001F7DD1" w14:paraId="5E8AB6E1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8FD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C17E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BF5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Turistički informacijski sustavi i aplikacije/ e </w:t>
            </w:r>
            <w:proofErr w:type="spellStart"/>
            <w:r>
              <w:rPr>
                <w:rFonts w:cstheme="minorHAnsi"/>
              </w:rPr>
              <w:t>Visitor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C4B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3FE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A55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E85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5F61E1C9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B9B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A212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F2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Stručni skupovi i edukacije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553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688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008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778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46368EEC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E4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A9BE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4.3.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D2D7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Koordinacija i nadzor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C67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B08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3EA" w14:textId="77777777" w:rsidR="001F7DD1" w:rsidRDefault="001F7DD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1F5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DD1" w14:paraId="333E8057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495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6197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4.4.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969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Upravljanje kvalitetom u destinaciji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7F37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6.000,00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460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2714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 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3329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1F7DD1" w14:paraId="081E6AE3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847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915B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4.5.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29B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Poticanje na očuvanje i uređenje okoliša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6E7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131.000,00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6CA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139.938,00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1CC3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106,82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EAE" w14:textId="77777777" w:rsidR="001F7DD1" w:rsidRDefault="001F7D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4,71</w:t>
            </w:r>
          </w:p>
        </w:tc>
      </w:tr>
      <w:tr w:rsidR="001F7DD1" w14:paraId="6D3B3FB6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7397F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6564FF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0E07CC0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ČLANSTVO U STRUKOVNIM ORGANIZACIJAMA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1EC417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55873C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203AD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3FFDB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223E613F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A14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689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B9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Međunarodne strukovne i sl. organizacije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995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7EB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474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710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30BCADA9" w14:textId="77777777" w:rsidTr="001F7DD1">
        <w:trPr>
          <w:trHeight w:val="43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EF5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6B60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AB4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Domaće strukovne i sl. organizacije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A82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561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026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757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F7DD1" w14:paraId="07C7A769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A0E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6E0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669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51D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181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EC7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BFB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7DD1" w14:paraId="2F6B6F4C" w14:textId="77777777" w:rsidTr="001F7DD1">
        <w:trPr>
          <w:trHeight w:val="42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6E17DA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5BC38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6288C2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ADMINISTRTIVNI POSLOVI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256135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700.000,00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0EE2DB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740.338,00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C21B2AA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D00C10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24,93</w:t>
            </w:r>
          </w:p>
        </w:tc>
      </w:tr>
      <w:tr w:rsidR="001F7DD1" w14:paraId="0B482824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3E7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2EB8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6.1.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5D3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Plaće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889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555.000,00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FA00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590.005,00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901E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106,31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98A0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19,87</w:t>
            </w:r>
          </w:p>
        </w:tc>
      </w:tr>
      <w:tr w:rsidR="001F7DD1" w14:paraId="75D8A369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3D9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392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6.2.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58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Materijalni troškovi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74C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140.0000,00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88DC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144.062,00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059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1D0F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4,85</w:t>
            </w:r>
          </w:p>
        </w:tc>
      </w:tr>
      <w:tr w:rsidR="001F7DD1" w14:paraId="1E777C16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09E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CF69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6.3.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C9F5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Tijela turističke zajednice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9B8A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C74F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6.271,00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1B29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125,42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B83C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0,21</w:t>
            </w:r>
          </w:p>
        </w:tc>
      </w:tr>
      <w:tr w:rsidR="001F7DD1" w14:paraId="69CF7D3B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ADC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3613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6.4.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7647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Troškovi poslovanja mreže predstavništva/ispostava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9E7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35A" w14:textId="77777777" w:rsidR="001F7DD1" w:rsidRDefault="001F7DD1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4C5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192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7DD1" w14:paraId="74CB850C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F8D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C60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54C8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Troškovi amortizacije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688D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D8A3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77.809,00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93D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A51A" w14:textId="77777777" w:rsidR="001F7DD1" w:rsidRDefault="001F7D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2,62</w:t>
            </w:r>
          </w:p>
        </w:tc>
      </w:tr>
      <w:tr w:rsidR="001F7DD1" w14:paraId="4D82DD13" w14:textId="77777777" w:rsidTr="001F7DD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CD0" w14:textId="77777777" w:rsidR="001F7DD1" w:rsidRDefault="001F7D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05A" w14:textId="77777777" w:rsidR="001F7DD1" w:rsidRDefault="001F7DD1">
            <w:pPr>
              <w:rPr>
                <w:rFonts w:cstheme="minorHAnsi"/>
                <w:b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0DCFE7" w14:textId="77777777" w:rsidR="001F7DD1" w:rsidRDefault="001F7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SVEUKUPNO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1ED974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3.194.000,00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D147C6" w14:textId="77777777" w:rsidR="001F7DD1" w:rsidRDefault="001F7DD1">
            <w:pPr>
              <w:rPr>
                <w:rFonts w:cstheme="minorHAnsi"/>
              </w:rPr>
            </w:pPr>
            <w:r>
              <w:rPr>
                <w:rFonts w:cstheme="minorHAnsi"/>
              </w:rPr>
              <w:t>2.969.542,00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1BB4DC5" w14:textId="77777777" w:rsidR="001F7DD1" w:rsidRDefault="001F7DD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91,34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9A36C69" w14:textId="4BB4D9CF" w:rsidR="001F7DD1" w:rsidRDefault="00D566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100,0</w:t>
            </w:r>
          </w:p>
        </w:tc>
      </w:tr>
    </w:tbl>
    <w:p w14:paraId="3067EF14" w14:textId="77777777" w:rsidR="001F7DD1" w:rsidRDefault="001F7DD1" w:rsidP="001F7DD1">
      <w:pPr>
        <w:rPr>
          <w:rFonts w:cstheme="minorHAnsi"/>
          <w:b/>
          <w:sz w:val="32"/>
          <w:szCs w:val="32"/>
        </w:rPr>
      </w:pPr>
    </w:p>
    <w:p w14:paraId="264C8132" w14:textId="77777777" w:rsidR="001F7DD1" w:rsidRPr="00D5669C" w:rsidRDefault="001F7DD1" w:rsidP="001F7DD1">
      <w:pPr>
        <w:pStyle w:val="Odlomakpopisa"/>
        <w:numPr>
          <w:ilvl w:val="0"/>
          <w:numId w:val="29"/>
        </w:numPr>
        <w:rPr>
          <w:rFonts w:cstheme="minorHAnsi"/>
          <w:b/>
          <w:sz w:val="24"/>
          <w:szCs w:val="24"/>
          <w:u w:val="single"/>
        </w:rPr>
      </w:pPr>
      <w:r w:rsidRPr="00D5669C">
        <w:rPr>
          <w:rFonts w:cstheme="minorHAnsi"/>
          <w:b/>
          <w:sz w:val="24"/>
          <w:szCs w:val="24"/>
          <w:u w:val="single"/>
        </w:rPr>
        <w:t xml:space="preserve">RAZVOJ TURISTIČKOG PROIZVODA </w:t>
      </w:r>
    </w:p>
    <w:p w14:paraId="4C54B0EF" w14:textId="77777777" w:rsidR="00BD3DD8" w:rsidRPr="00BD3DD8" w:rsidRDefault="00BD3DD8" w:rsidP="00BD3DD8">
      <w:pPr>
        <w:pStyle w:val="Odlomakpopisa"/>
        <w:rPr>
          <w:rFonts w:cstheme="minorHAnsi"/>
          <w:b/>
          <w:sz w:val="28"/>
          <w:szCs w:val="28"/>
          <w:u w:val="single"/>
        </w:rPr>
      </w:pPr>
    </w:p>
    <w:p w14:paraId="6F13786A" w14:textId="55DB04D7" w:rsidR="005D1D31" w:rsidRPr="00D5669C" w:rsidRDefault="00BD3DD8" w:rsidP="003A56E2">
      <w:pPr>
        <w:rPr>
          <w:rFonts w:cstheme="minorHAnsi"/>
        </w:rPr>
      </w:pPr>
      <w:r w:rsidRPr="00D5669C">
        <w:rPr>
          <w:rFonts w:cstheme="minorHAnsi"/>
          <w:b/>
        </w:rPr>
        <w:t>PLAN</w:t>
      </w:r>
      <w:r w:rsidR="00B657B2" w:rsidRPr="00D5669C">
        <w:rPr>
          <w:rFonts w:cstheme="minorHAnsi"/>
          <w:b/>
        </w:rPr>
        <w:t xml:space="preserve">: </w:t>
      </w:r>
      <w:r w:rsidR="001F7DD1" w:rsidRPr="00D5669C">
        <w:rPr>
          <w:rFonts w:cstheme="minorHAnsi"/>
        </w:rPr>
        <w:t>1.374</w:t>
      </w:r>
      <w:r w:rsidR="00551417" w:rsidRPr="00D5669C">
        <w:rPr>
          <w:rFonts w:cstheme="minorHAnsi"/>
        </w:rPr>
        <w:t xml:space="preserve">.000,00 </w:t>
      </w:r>
      <w:r w:rsidR="005D1D31" w:rsidRPr="00D5669C">
        <w:rPr>
          <w:rFonts w:cstheme="minorHAnsi"/>
        </w:rPr>
        <w:t xml:space="preserve">kn </w:t>
      </w:r>
    </w:p>
    <w:p w14:paraId="29893C9D" w14:textId="0F302CE6" w:rsidR="00F700CB" w:rsidRPr="00D5669C" w:rsidRDefault="00BD3DD8" w:rsidP="003A56E2">
      <w:pPr>
        <w:rPr>
          <w:rFonts w:cstheme="minorHAnsi"/>
        </w:rPr>
      </w:pPr>
      <w:r w:rsidRPr="00D5669C">
        <w:rPr>
          <w:rFonts w:cstheme="minorHAnsi"/>
          <w:b/>
        </w:rPr>
        <w:t>IZVRŠENJE</w:t>
      </w:r>
      <w:r w:rsidR="00B657B2" w:rsidRPr="00D5669C">
        <w:rPr>
          <w:rFonts w:cstheme="minorHAnsi"/>
          <w:b/>
        </w:rPr>
        <w:t>:</w:t>
      </w:r>
      <w:r w:rsidR="00B657B2" w:rsidRPr="00D5669C">
        <w:rPr>
          <w:rFonts w:cstheme="minorHAnsi"/>
        </w:rPr>
        <w:t xml:space="preserve"> </w:t>
      </w:r>
      <w:r w:rsidR="001F7DD1" w:rsidRPr="00D5669C">
        <w:rPr>
          <w:rFonts w:cstheme="minorHAnsi"/>
        </w:rPr>
        <w:t>1</w:t>
      </w:r>
      <w:r w:rsidR="001F7DD1" w:rsidRPr="00D5669C">
        <w:rPr>
          <w:rFonts w:cstheme="minorHAnsi"/>
          <w:b/>
        </w:rPr>
        <w:t>.</w:t>
      </w:r>
      <w:r w:rsidR="001F7DD1" w:rsidRPr="00D5669C">
        <w:rPr>
          <w:rFonts w:cstheme="minorHAnsi"/>
        </w:rPr>
        <w:t>165</w:t>
      </w:r>
      <w:r w:rsidR="00B567A0" w:rsidRPr="00D5669C">
        <w:rPr>
          <w:rFonts w:cstheme="minorHAnsi"/>
        </w:rPr>
        <w:t>.</w:t>
      </w:r>
      <w:r w:rsidR="001F7DD1" w:rsidRPr="00D5669C">
        <w:rPr>
          <w:rFonts w:cstheme="minorHAnsi"/>
        </w:rPr>
        <w:t>795</w:t>
      </w:r>
      <w:r w:rsidR="00551417" w:rsidRPr="00D5669C">
        <w:rPr>
          <w:rFonts w:cstheme="minorHAnsi"/>
        </w:rPr>
        <w:t>,00</w:t>
      </w:r>
      <w:r w:rsidR="005D1D31" w:rsidRPr="00D5669C">
        <w:rPr>
          <w:rFonts w:cstheme="minorHAnsi"/>
        </w:rPr>
        <w:t xml:space="preserve"> kn </w:t>
      </w:r>
    </w:p>
    <w:p w14:paraId="5DECE9F1" w14:textId="7A9E0527" w:rsidR="00BD3DD8" w:rsidRPr="00D5669C" w:rsidRDefault="00DD0AC3" w:rsidP="003A56E2">
      <w:pPr>
        <w:rPr>
          <w:rFonts w:cstheme="minorHAnsi"/>
        </w:rPr>
      </w:pPr>
      <w:r w:rsidRPr="00D5669C">
        <w:rPr>
          <w:rFonts w:cstheme="minorHAnsi"/>
        </w:rPr>
        <w:t>Ukupni troškovi za razvoj turistič</w:t>
      </w:r>
      <w:r w:rsidR="001F7DD1" w:rsidRPr="00D5669C">
        <w:rPr>
          <w:rFonts w:cstheme="minorHAnsi"/>
        </w:rPr>
        <w:t>kog proizvoda planirani su 1.374.000,00 kn, a ostvareni su 1.165.795,00 kn što je za 15,15</w:t>
      </w:r>
      <w:r w:rsidRPr="00D5669C">
        <w:rPr>
          <w:rFonts w:cstheme="minorHAnsi"/>
        </w:rPr>
        <w:t>% manje</w:t>
      </w:r>
    </w:p>
    <w:p w14:paraId="10E713DA" w14:textId="77777777" w:rsidR="00B21CE1" w:rsidRDefault="00B21CE1" w:rsidP="003A56E2">
      <w:pPr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>2.1. Identifikacija i vrednovanje resursa te strukturiranje turističkih proizvoda:</w:t>
      </w:r>
    </w:p>
    <w:p w14:paraId="0BF14A3F" w14:textId="67143B46" w:rsidR="00806937" w:rsidRPr="001F746F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806937" w:rsidRPr="00806937">
        <w:rPr>
          <w:rFonts w:cstheme="minorHAnsi"/>
          <w:b/>
          <w:sz w:val="24"/>
          <w:szCs w:val="24"/>
        </w:rPr>
        <w:t xml:space="preserve">: </w:t>
      </w:r>
      <w:r w:rsidR="001F7DD1">
        <w:rPr>
          <w:rFonts w:cstheme="minorHAnsi"/>
          <w:sz w:val="24"/>
          <w:szCs w:val="24"/>
        </w:rPr>
        <w:t>240</w:t>
      </w:r>
      <w:r w:rsidR="00BA1AC2">
        <w:rPr>
          <w:rFonts w:cstheme="minorHAnsi"/>
          <w:sz w:val="24"/>
          <w:szCs w:val="24"/>
        </w:rPr>
        <w:t>.000,00 kn</w:t>
      </w:r>
    </w:p>
    <w:p w14:paraId="74CF7840" w14:textId="68A1291F" w:rsidR="00806937" w:rsidRPr="00BD3DD8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BA1AC2">
        <w:rPr>
          <w:rFonts w:cstheme="minorHAnsi"/>
          <w:sz w:val="24"/>
          <w:szCs w:val="24"/>
        </w:rPr>
        <w:t xml:space="preserve">: </w:t>
      </w:r>
      <w:r w:rsidR="001F7DD1">
        <w:rPr>
          <w:rFonts w:cstheme="minorHAnsi"/>
          <w:sz w:val="24"/>
          <w:szCs w:val="24"/>
        </w:rPr>
        <w:t>198</w:t>
      </w:r>
      <w:r w:rsidR="00BA1AC2">
        <w:rPr>
          <w:rFonts w:cstheme="minorHAnsi"/>
          <w:sz w:val="24"/>
          <w:szCs w:val="24"/>
        </w:rPr>
        <w:t>.</w:t>
      </w:r>
      <w:r w:rsidR="001F7DD1">
        <w:rPr>
          <w:rFonts w:cstheme="minorHAnsi"/>
          <w:sz w:val="24"/>
          <w:szCs w:val="24"/>
        </w:rPr>
        <w:t>027</w:t>
      </w:r>
      <w:r w:rsidR="00BA1AC2">
        <w:rPr>
          <w:rFonts w:cstheme="minorHAnsi"/>
          <w:sz w:val="24"/>
          <w:szCs w:val="24"/>
        </w:rPr>
        <w:t>,00 kn</w:t>
      </w:r>
    </w:p>
    <w:p w14:paraId="3329B5B4" w14:textId="60DB3EC2" w:rsidR="00D3327D" w:rsidRPr="00D5669C" w:rsidRDefault="00B21CE1" w:rsidP="003A56E2">
      <w:pPr>
        <w:rPr>
          <w:rFonts w:cstheme="minorHAnsi"/>
        </w:rPr>
      </w:pPr>
      <w:r w:rsidRPr="00D5669C">
        <w:rPr>
          <w:rFonts w:cstheme="minorHAnsi"/>
        </w:rPr>
        <w:t xml:space="preserve">Razvoj ostalih elemenata turističke ponude s fokusom na cjelogodišnju ponudu destinacije </w:t>
      </w:r>
      <w:r w:rsidR="00583687" w:rsidRPr="00D5669C">
        <w:rPr>
          <w:rFonts w:cstheme="minorHAnsi"/>
        </w:rPr>
        <w:t>manji su za 82,5</w:t>
      </w:r>
      <w:r w:rsidR="00DD0AC3" w:rsidRPr="00D5669C">
        <w:rPr>
          <w:rFonts w:cstheme="minorHAnsi"/>
        </w:rPr>
        <w:t>% u odnosu na plan.</w:t>
      </w:r>
    </w:p>
    <w:p w14:paraId="622C9667" w14:textId="77777777" w:rsidR="006B2514" w:rsidRPr="005451EF" w:rsidRDefault="00DC5A17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5451EF">
        <w:rPr>
          <w:rFonts w:cstheme="minorHAnsi"/>
          <w:sz w:val="24"/>
          <w:szCs w:val="24"/>
          <w:u w:val="single"/>
        </w:rPr>
        <w:t>RAZVOJ OUTDOOR turizma</w:t>
      </w:r>
    </w:p>
    <w:p w14:paraId="6392C95A" w14:textId="77777777" w:rsidR="003A56E2" w:rsidRPr="007E4B50" w:rsidRDefault="006B2514" w:rsidP="003A56E2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OPIS: </w:t>
      </w:r>
    </w:p>
    <w:p w14:paraId="11437D08" w14:textId="23495C8D" w:rsidR="00F772F4" w:rsidRDefault="006B2514" w:rsidP="000763F1">
      <w:pPr>
        <w:rPr>
          <w:rFonts w:cstheme="minorHAnsi"/>
          <w:sz w:val="24"/>
          <w:szCs w:val="24"/>
        </w:rPr>
      </w:pPr>
      <w:r w:rsidRPr="00D5669C">
        <w:rPr>
          <w:rFonts w:cstheme="minorHAnsi"/>
        </w:rPr>
        <w:t>U suradnji otočkih turističkih zajednica i potp</w:t>
      </w:r>
      <w:r w:rsidR="00F772F4" w:rsidRPr="00D5669C">
        <w:rPr>
          <w:rFonts w:cstheme="minorHAnsi"/>
        </w:rPr>
        <w:t>oru Ministarstva turizma ove godine su se uređivale pojedine lokacije na našem otoku</w:t>
      </w:r>
      <w:r w:rsidR="000763F1" w:rsidRPr="00D5669C">
        <w:rPr>
          <w:rFonts w:cstheme="minorHAnsi"/>
        </w:rPr>
        <w:t xml:space="preserve"> na temelju potpisanog Sporazuma o udruživanju lokalnih turističkih zajednica s područja otoka Paga u provedbi projekta </w:t>
      </w:r>
      <w:r w:rsidR="00583687" w:rsidRPr="00D5669C">
        <w:rPr>
          <w:rFonts w:cstheme="minorHAnsi"/>
        </w:rPr>
        <w:t>–</w:t>
      </w:r>
      <w:r w:rsidR="000763F1" w:rsidRPr="00D5669C">
        <w:rPr>
          <w:rFonts w:cstheme="minorHAnsi"/>
        </w:rPr>
        <w:t xml:space="preserve"> Razvoj </w:t>
      </w:r>
      <w:proofErr w:type="spellStart"/>
      <w:r w:rsidR="000763F1" w:rsidRPr="00D5669C">
        <w:rPr>
          <w:rFonts w:cstheme="minorHAnsi"/>
        </w:rPr>
        <w:t>outdoor</w:t>
      </w:r>
      <w:proofErr w:type="spellEnd"/>
      <w:r w:rsidR="000763F1" w:rsidRPr="00D5669C">
        <w:rPr>
          <w:rFonts w:cstheme="minorHAnsi"/>
        </w:rPr>
        <w:t xml:space="preserve"> turizma na otoku Pagu za kojeg je suglasnost</w:t>
      </w:r>
      <w:r w:rsidR="00F772F4" w:rsidRPr="00D5669C">
        <w:rPr>
          <w:rFonts w:cstheme="minorHAnsi"/>
        </w:rPr>
        <w:t xml:space="preserve"> dalo Ministarstvo turizma RH.</w:t>
      </w:r>
      <w:r w:rsidR="00F772F4">
        <w:rPr>
          <w:rFonts w:cstheme="minorHAnsi"/>
          <w:sz w:val="24"/>
          <w:szCs w:val="24"/>
        </w:rPr>
        <w:t xml:space="preserve"> </w:t>
      </w:r>
    </w:p>
    <w:p w14:paraId="6B8D8510" w14:textId="1BA99221" w:rsidR="00590233" w:rsidRPr="00562EF6" w:rsidRDefault="00F772F4" w:rsidP="000763F1">
      <w:pPr>
        <w:rPr>
          <w:rFonts w:cstheme="minorHAnsi"/>
        </w:rPr>
      </w:pPr>
      <w:r w:rsidRPr="00562EF6">
        <w:rPr>
          <w:rFonts w:cstheme="minorHAnsi"/>
        </w:rPr>
        <w:lastRenderedPageBreak/>
        <w:t>O</w:t>
      </w:r>
      <w:r w:rsidR="00562EF6">
        <w:rPr>
          <w:rFonts w:cstheme="minorHAnsi"/>
        </w:rPr>
        <w:t>ve godine pristupilo se uređenju</w:t>
      </w:r>
      <w:r w:rsidRPr="00562EF6">
        <w:rPr>
          <w:rFonts w:cstheme="minorHAnsi"/>
        </w:rPr>
        <w:t xml:space="preserve"> </w:t>
      </w:r>
      <w:proofErr w:type="spellStart"/>
      <w:r w:rsidRPr="00562EF6">
        <w:rPr>
          <w:rFonts w:cstheme="minorHAnsi"/>
        </w:rPr>
        <w:t>hiking</w:t>
      </w:r>
      <w:proofErr w:type="spellEnd"/>
      <w:r w:rsidRPr="00562EF6">
        <w:rPr>
          <w:rFonts w:cstheme="minorHAnsi"/>
        </w:rPr>
        <w:t xml:space="preserve"> staze na području </w:t>
      </w:r>
      <w:proofErr w:type="spellStart"/>
      <w:r w:rsidRPr="00562EF6">
        <w:rPr>
          <w:rFonts w:cstheme="minorHAnsi"/>
        </w:rPr>
        <w:t>Ledinika</w:t>
      </w:r>
      <w:proofErr w:type="spellEnd"/>
      <w:r w:rsidRPr="00562EF6">
        <w:rPr>
          <w:rFonts w:cstheme="minorHAnsi"/>
        </w:rPr>
        <w:t xml:space="preserve"> ( </w:t>
      </w:r>
      <w:proofErr w:type="spellStart"/>
      <w:r w:rsidRPr="00562EF6">
        <w:rPr>
          <w:rFonts w:cstheme="minorHAnsi"/>
        </w:rPr>
        <w:t>Mikula</w:t>
      </w:r>
      <w:proofErr w:type="spellEnd"/>
      <w:r w:rsidRPr="00562EF6">
        <w:rPr>
          <w:rFonts w:cstheme="minorHAnsi"/>
        </w:rPr>
        <w:t xml:space="preserve"> i Zaton)</w:t>
      </w:r>
      <w:r w:rsidR="007A7519" w:rsidRPr="00562EF6">
        <w:rPr>
          <w:rFonts w:cstheme="minorHAnsi"/>
        </w:rPr>
        <w:t xml:space="preserve"> u što je utrošeno 44.331,07</w:t>
      </w:r>
      <w:r w:rsidR="00C37878" w:rsidRPr="00562EF6">
        <w:rPr>
          <w:rFonts w:cstheme="minorHAnsi"/>
        </w:rPr>
        <w:t xml:space="preserve"> kn </w:t>
      </w:r>
      <w:r w:rsidRPr="00562EF6">
        <w:rPr>
          <w:rFonts w:cstheme="minorHAnsi"/>
        </w:rPr>
        <w:t>,</w:t>
      </w:r>
      <w:r w:rsidR="007A7519" w:rsidRPr="00562EF6">
        <w:rPr>
          <w:rFonts w:cstheme="minorHAnsi"/>
        </w:rPr>
        <w:t xml:space="preserve"> postavljeni su dodatni sadržaji na navedenim  stazama (stalci za bicikle)</w:t>
      </w:r>
      <w:r w:rsidR="00562EF6" w:rsidRPr="00562EF6">
        <w:rPr>
          <w:rFonts w:cstheme="minorHAnsi"/>
        </w:rPr>
        <w:t xml:space="preserve"> u iznosu od 53.625,00 kn,</w:t>
      </w:r>
      <w:r w:rsidR="007A7519" w:rsidRPr="00562EF6">
        <w:rPr>
          <w:rFonts w:cstheme="minorHAnsi"/>
        </w:rPr>
        <w:t xml:space="preserve"> </w:t>
      </w:r>
      <w:r w:rsidRPr="00562EF6">
        <w:rPr>
          <w:rFonts w:cstheme="minorHAnsi"/>
        </w:rPr>
        <w:t xml:space="preserve"> izrađena je </w:t>
      </w:r>
      <w:r w:rsidR="00562EF6" w:rsidRPr="00562EF6">
        <w:rPr>
          <w:rFonts w:cstheme="minorHAnsi"/>
        </w:rPr>
        <w:t>signalizacija s troškom od 32</w:t>
      </w:r>
      <w:r w:rsidR="007A7519" w:rsidRPr="00562EF6">
        <w:rPr>
          <w:rFonts w:cstheme="minorHAnsi"/>
        </w:rPr>
        <w:t>.</w:t>
      </w:r>
      <w:r w:rsidR="00562EF6" w:rsidRPr="00562EF6">
        <w:rPr>
          <w:rFonts w:cstheme="minorHAnsi"/>
        </w:rPr>
        <w:t>906</w:t>
      </w:r>
      <w:r w:rsidR="00C37878" w:rsidRPr="00562EF6">
        <w:rPr>
          <w:rFonts w:cstheme="minorHAnsi"/>
        </w:rPr>
        <w:t xml:space="preserve">,00 kn, izrađeni su promotivni o materijali ( majice, rokovnici, privjesci) u iznosu od </w:t>
      </w:r>
      <w:r w:rsidR="00562EF6" w:rsidRPr="00562EF6">
        <w:rPr>
          <w:rFonts w:cstheme="minorHAnsi"/>
        </w:rPr>
        <w:t>28.222,10</w:t>
      </w:r>
      <w:r w:rsidR="00C37878" w:rsidRPr="00562EF6">
        <w:rPr>
          <w:rFonts w:cstheme="minorHAnsi"/>
        </w:rPr>
        <w:t xml:space="preserve"> kn, u izradi je web stranica, a troškovi izrade i održavanja su u podijeljeni u mjesečne rate s iznosom od 640,00 kn, troškovi  prijevoda tekstova za stranicu u iznosu od </w:t>
      </w:r>
      <w:r w:rsidR="00562EF6" w:rsidRPr="00562EF6">
        <w:rPr>
          <w:rFonts w:cstheme="minorHAnsi"/>
        </w:rPr>
        <w:t>1.200</w:t>
      </w:r>
      <w:r w:rsidR="00C37878" w:rsidRPr="00562EF6">
        <w:rPr>
          <w:rFonts w:cstheme="minorHAnsi"/>
        </w:rPr>
        <w:t xml:space="preserve">,00 kn. </w:t>
      </w:r>
    </w:p>
    <w:p w14:paraId="01767897" w14:textId="77777777" w:rsidR="00675960" w:rsidRPr="00675960" w:rsidRDefault="00675960" w:rsidP="003A56E2">
      <w:pPr>
        <w:rPr>
          <w:rFonts w:cstheme="minorHAnsi"/>
          <w:b/>
          <w:sz w:val="24"/>
          <w:szCs w:val="24"/>
        </w:rPr>
      </w:pPr>
    </w:p>
    <w:p w14:paraId="38FCF972" w14:textId="77777777" w:rsidR="00F700CB" w:rsidRDefault="00DB32A9" w:rsidP="003A56E2">
      <w:pPr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 xml:space="preserve">2.3. Podrška razvoju turističkih događanja </w:t>
      </w:r>
    </w:p>
    <w:p w14:paraId="5BFA53EB" w14:textId="550A1D21" w:rsidR="00560755" w:rsidRPr="00562EF6" w:rsidRDefault="00C816C0" w:rsidP="003A56E2">
      <w:pPr>
        <w:rPr>
          <w:rFonts w:cstheme="minorHAnsi"/>
        </w:rPr>
      </w:pPr>
      <w:r w:rsidRPr="00562EF6">
        <w:rPr>
          <w:rFonts w:cstheme="minorHAnsi"/>
          <w:b/>
        </w:rPr>
        <w:t>PLAN</w:t>
      </w:r>
      <w:r w:rsidR="00560755" w:rsidRPr="00562EF6">
        <w:rPr>
          <w:rFonts w:cstheme="minorHAnsi"/>
          <w:b/>
        </w:rPr>
        <w:t xml:space="preserve">: </w:t>
      </w:r>
      <w:r w:rsidR="00583687" w:rsidRPr="00562EF6">
        <w:rPr>
          <w:rFonts w:cstheme="minorHAnsi"/>
        </w:rPr>
        <w:t>910</w:t>
      </w:r>
      <w:r w:rsidR="00551417" w:rsidRPr="00562EF6">
        <w:rPr>
          <w:rFonts w:cstheme="minorHAnsi"/>
        </w:rPr>
        <w:t>.000,00 kn</w:t>
      </w:r>
    </w:p>
    <w:p w14:paraId="14B1E0F6" w14:textId="3C56601C" w:rsidR="00560755" w:rsidRPr="00562EF6" w:rsidRDefault="00C816C0" w:rsidP="003A56E2">
      <w:pPr>
        <w:rPr>
          <w:rFonts w:cstheme="minorHAnsi"/>
        </w:rPr>
      </w:pPr>
      <w:r w:rsidRPr="00562EF6">
        <w:rPr>
          <w:rFonts w:cstheme="minorHAnsi"/>
          <w:b/>
        </w:rPr>
        <w:t>IZVRŠENJE</w:t>
      </w:r>
      <w:r w:rsidR="00560755" w:rsidRPr="00562EF6">
        <w:rPr>
          <w:rFonts w:cstheme="minorHAnsi"/>
          <w:b/>
        </w:rPr>
        <w:t xml:space="preserve">: </w:t>
      </w:r>
      <w:r w:rsidR="00583687" w:rsidRPr="00562EF6">
        <w:rPr>
          <w:rFonts w:cstheme="minorHAnsi"/>
        </w:rPr>
        <w:t>783.220</w:t>
      </w:r>
      <w:r w:rsidR="00551417" w:rsidRPr="00562EF6">
        <w:rPr>
          <w:rFonts w:cstheme="minorHAnsi"/>
        </w:rPr>
        <w:t xml:space="preserve">,00 kn </w:t>
      </w:r>
    </w:p>
    <w:p w14:paraId="070FF5F1" w14:textId="77777777" w:rsidR="003D5632" w:rsidRPr="007E4B50" w:rsidRDefault="003D5632" w:rsidP="003A56E2">
      <w:pPr>
        <w:rPr>
          <w:rFonts w:cstheme="minorHAnsi"/>
          <w:b/>
          <w:sz w:val="24"/>
          <w:szCs w:val="24"/>
          <w:u w:val="single"/>
        </w:rPr>
      </w:pPr>
    </w:p>
    <w:p w14:paraId="6FF2FD9B" w14:textId="10C54E7D" w:rsidR="003E48C3" w:rsidRPr="00562EF6" w:rsidRDefault="00BA1AC2" w:rsidP="003A56E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2.3.1.</w:t>
      </w:r>
      <w:r w:rsidR="00DB32A9" w:rsidRPr="00063B91">
        <w:rPr>
          <w:rFonts w:cstheme="minorHAnsi"/>
          <w:sz w:val="24"/>
          <w:szCs w:val="24"/>
        </w:rPr>
        <w:t xml:space="preserve"> </w:t>
      </w:r>
      <w:r w:rsidR="00DB32A9" w:rsidRPr="007E4B50">
        <w:rPr>
          <w:rFonts w:cstheme="minorHAnsi"/>
          <w:sz w:val="24"/>
          <w:szCs w:val="24"/>
          <w:u w:val="single"/>
        </w:rPr>
        <w:t xml:space="preserve">Organizacija i suorganizacija događanja, kulturno zabavnih sportskih i sl. manifestacija u destinaciji </w:t>
      </w:r>
    </w:p>
    <w:p w14:paraId="57F80C22" w14:textId="77777777" w:rsidR="00F55887" w:rsidRPr="005451EF" w:rsidRDefault="00F55887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451EF">
        <w:rPr>
          <w:rFonts w:cstheme="minorHAnsi"/>
          <w:sz w:val="24"/>
          <w:szCs w:val="24"/>
        </w:rPr>
        <w:t xml:space="preserve">Međunarodni festival čipke </w:t>
      </w:r>
    </w:p>
    <w:p w14:paraId="61F652AF" w14:textId="77777777" w:rsidR="00F55887" w:rsidRPr="007E4B50" w:rsidRDefault="00F55887" w:rsidP="00F55887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 : </w:t>
      </w:r>
    </w:p>
    <w:p w14:paraId="41CEF7B7" w14:textId="33288A4D" w:rsidR="0040119C" w:rsidRDefault="0040119C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t</w:t>
      </w:r>
      <w:r w:rsidR="00F55887" w:rsidRPr="00063B91">
        <w:rPr>
          <w:rFonts w:cstheme="minorHAnsi"/>
          <w:sz w:val="24"/>
          <w:szCs w:val="24"/>
        </w:rPr>
        <w:t xml:space="preserve">radicionalna trodnevna manifestacija koja promovira pašku čipku kao zaštićenu nematerijalnu kulturnu </w:t>
      </w:r>
      <w:r>
        <w:rPr>
          <w:rFonts w:cstheme="minorHAnsi"/>
          <w:sz w:val="24"/>
          <w:szCs w:val="24"/>
        </w:rPr>
        <w:t>baštinu zaštićenu</w:t>
      </w:r>
      <w:r w:rsidR="00562EF6">
        <w:rPr>
          <w:rFonts w:cstheme="minorHAnsi"/>
          <w:sz w:val="24"/>
          <w:szCs w:val="24"/>
        </w:rPr>
        <w:t xml:space="preserve"> pri UNESCO-u održana je od 23.-26.lipnja 2022.g.</w:t>
      </w:r>
    </w:p>
    <w:p w14:paraId="3C01EFC9" w14:textId="2C486AA9" w:rsidR="00F55887" w:rsidRDefault="002A75E1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Otvoreni su</w:t>
      </w:r>
      <w:r w:rsidR="0040119C">
        <w:rPr>
          <w:rFonts w:cstheme="minorHAnsi"/>
          <w:sz w:val="24"/>
          <w:szCs w:val="24"/>
        </w:rPr>
        <w:t xml:space="preserve"> izložbeni prostori. Održan je promenadni koncert Gradske glazbe Pag, nastupio je KUD Družina, pod</w:t>
      </w:r>
      <w:r w:rsidR="00651F04">
        <w:rPr>
          <w:rFonts w:cstheme="minorHAnsi"/>
          <w:sz w:val="24"/>
          <w:szCs w:val="24"/>
        </w:rPr>
        <w:t>i</w:t>
      </w:r>
      <w:r w:rsidR="0040119C">
        <w:rPr>
          <w:rFonts w:cstheme="minorHAnsi"/>
          <w:sz w:val="24"/>
          <w:szCs w:val="24"/>
        </w:rPr>
        <w:t xml:space="preserve">jeljeni su </w:t>
      </w:r>
      <w:r w:rsidR="00651F04">
        <w:rPr>
          <w:rFonts w:cstheme="minorHAnsi"/>
          <w:sz w:val="24"/>
          <w:szCs w:val="24"/>
        </w:rPr>
        <w:t xml:space="preserve">certifikati za Originalne suvenire Grada Paga. </w:t>
      </w:r>
      <w:r w:rsidR="0040119C">
        <w:rPr>
          <w:rFonts w:cstheme="minorHAnsi"/>
          <w:sz w:val="24"/>
          <w:szCs w:val="24"/>
        </w:rPr>
        <w:t xml:space="preserve"> </w:t>
      </w:r>
    </w:p>
    <w:p w14:paraId="383255D8" w14:textId="3C391450" w:rsidR="00651F04" w:rsidRPr="00063B91" w:rsidRDefault="002F230E" w:rsidP="00651F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donacije za nastupe Gradskoj glazbi Pag, KUD-u Družina, zatim Društvu paških čipkarica Frane Budak, Benediktinskom samostanu sv. </w:t>
      </w:r>
      <w:proofErr w:type="spellStart"/>
      <w:r>
        <w:rPr>
          <w:rFonts w:cstheme="minorHAnsi"/>
          <w:sz w:val="24"/>
          <w:szCs w:val="24"/>
        </w:rPr>
        <w:t>Margarite</w:t>
      </w:r>
      <w:proofErr w:type="spellEnd"/>
      <w:r>
        <w:rPr>
          <w:rFonts w:cstheme="minorHAnsi"/>
          <w:sz w:val="24"/>
          <w:szCs w:val="24"/>
        </w:rPr>
        <w:t>, usluge uređenja i čišćenja izložbenih prostora, postavljanja stolica,</w:t>
      </w:r>
      <w:r w:rsidR="002A75E1">
        <w:rPr>
          <w:rFonts w:cstheme="minorHAnsi"/>
          <w:sz w:val="24"/>
          <w:szCs w:val="24"/>
        </w:rPr>
        <w:t xml:space="preserve"> razglasa</w:t>
      </w:r>
      <w:r>
        <w:rPr>
          <w:rFonts w:cstheme="minorHAnsi"/>
          <w:sz w:val="24"/>
          <w:szCs w:val="24"/>
        </w:rPr>
        <w:t xml:space="preserve"> obnovu domena i ugošćavanje gostiju i sudionika. </w:t>
      </w:r>
      <w:r w:rsidR="00651F04">
        <w:rPr>
          <w:rFonts w:cstheme="minorHAnsi"/>
          <w:sz w:val="24"/>
          <w:szCs w:val="24"/>
        </w:rPr>
        <w:t xml:space="preserve"> </w:t>
      </w:r>
    </w:p>
    <w:p w14:paraId="7E1402C0" w14:textId="6608CBF3" w:rsidR="00F55887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A97C63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583687">
        <w:rPr>
          <w:rFonts w:cstheme="minorHAnsi"/>
          <w:sz w:val="24"/>
          <w:szCs w:val="24"/>
        </w:rPr>
        <w:t>100</w:t>
      </w:r>
      <w:r w:rsidR="00F55887" w:rsidRPr="00063B91">
        <w:rPr>
          <w:rFonts w:cstheme="minorHAnsi"/>
          <w:sz w:val="24"/>
          <w:szCs w:val="24"/>
        </w:rPr>
        <w:t xml:space="preserve">.000,00 kn </w:t>
      </w:r>
    </w:p>
    <w:p w14:paraId="6E723DE2" w14:textId="7EE45763" w:rsidR="008E0ED2" w:rsidRPr="00481597" w:rsidRDefault="00CB46A7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583687">
        <w:rPr>
          <w:rFonts w:cstheme="minorHAnsi"/>
          <w:sz w:val="24"/>
          <w:szCs w:val="24"/>
        </w:rPr>
        <w:t>121.855</w:t>
      </w:r>
      <w:r w:rsidR="00651F04">
        <w:rPr>
          <w:rFonts w:cstheme="minorHAnsi"/>
          <w:sz w:val="24"/>
          <w:szCs w:val="24"/>
        </w:rPr>
        <w:t>,00 kn</w:t>
      </w:r>
    </w:p>
    <w:p w14:paraId="2FBD04FB" w14:textId="77777777" w:rsidR="00E12BC7" w:rsidRPr="00657CE4" w:rsidRDefault="00851763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>Ljetni karneval</w:t>
      </w:r>
    </w:p>
    <w:p w14:paraId="0174F105" w14:textId="77777777" w:rsidR="00F55887" w:rsidRPr="00A97C63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 xml:space="preserve">OPIS : </w:t>
      </w:r>
    </w:p>
    <w:p w14:paraId="399F99D7" w14:textId="44D444EC" w:rsidR="00441CFB" w:rsidRDefault="00C53949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</w:t>
      </w:r>
      <w:r w:rsidR="00441CFB">
        <w:rPr>
          <w:rFonts w:cstheme="minorHAnsi"/>
          <w:sz w:val="24"/>
          <w:szCs w:val="24"/>
        </w:rPr>
        <w:t>ug</w:t>
      </w:r>
      <w:r w:rsidR="006B3638">
        <w:rPr>
          <w:rFonts w:cstheme="minorHAnsi"/>
          <w:sz w:val="24"/>
          <w:szCs w:val="24"/>
        </w:rPr>
        <w:t>ošćavanje maškaranih sudionika, troškove nastupa i  smještaja izvođača i troškove rasvjete i ozvučenja.</w:t>
      </w:r>
    </w:p>
    <w:p w14:paraId="3ADD9E8E" w14:textId="31EDAD99" w:rsidR="00851763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A97C63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583687">
        <w:rPr>
          <w:rFonts w:cstheme="minorHAnsi"/>
          <w:sz w:val="24"/>
          <w:szCs w:val="24"/>
        </w:rPr>
        <w:t>90</w:t>
      </w:r>
      <w:r w:rsidR="00851763" w:rsidRPr="00063B91">
        <w:rPr>
          <w:rFonts w:cstheme="minorHAnsi"/>
          <w:sz w:val="24"/>
          <w:szCs w:val="24"/>
        </w:rPr>
        <w:t xml:space="preserve">.000,00 kn </w:t>
      </w:r>
    </w:p>
    <w:p w14:paraId="21CDB414" w14:textId="4CB02E9D" w:rsidR="00CB46A7" w:rsidRPr="00481597" w:rsidRDefault="005D58C2" w:rsidP="00CB46A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IZVRŠENJE:</w:t>
      </w:r>
      <w:r w:rsidR="00CB46A7" w:rsidRPr="00583687">
        <w:rPr>
          <w:rFonts w:cstheme="minorHAnsi"/>
          <w:sz w:val="24"/>
          <w:szCs w:val="24"/>
        </w:rPr>
        <w:t xml:space="preserve"> </w:t>
      </w:r>
      <w:r w:rsidR="00583687" w:rsidRPr="00583687">
        <w:rPr>
          <w:rFonts w:cstheme="minorHAnsi"/>
          <w:sz w:val="24"/>
          <w:szCs w:val="24"/>
        </w:rPr>
        <w:t>10</w:t>
      </w:r>
      <w:r w:rsidR="00441CFB" w:rsidRPr="00583687">
        <w:rPr>
          <w:rFonts w:cstheme="minorHAnsi"/>
          <w:sz w:val="24"/>
          <w:szCs w:val="24"/>
        </w:rPr>
        <w:t>7</w:t>
      </w:r>
      <w:r w:rsidR="00583687">
        <w:rPr>
          <w:rFonts w:cstheme="minorHAnsi"/>
          <w:sz w:val="24"/>
          <w:szCs w:val="24"/>
        </w:rPr>
        <w:t>.901</w:t>
      </w:r>
      <w:r w:rsidR="00441CFB" w:rsidRPr="00441CFB">
        <w:rPr>
          <w:rFonts w:cstheme="minorHAnsi"/>
          <w:sz w:val="24"/>
          <w:szCs w:val="24"/>
        </w:rPr>
        <w:t>,00 kn</w:t>
      </w:r>
    </w:p>
    <w:p w14:paraId="4D0B4ABD" w14:textId="77777777" w:rsidR="0020308E" w:rsidRDefault="0020308E" w:rsidP="00F55887">
      <w:pPr>
        <w:rPr>
          <w:rFonts w:cstheme="minorHAnsi"/>
          <w:sz w:val="24"/>
          <w:szCs w:val="24"/>
        </w:rPr>
      </w:pPr>
    </w:p>
    <w:p w14:paraId="1E64E50F" w14:textId="77777777" w:rsidR="006B3638" w:rsidRDefault="006B3638" w:rsidP="00F55887">
      <w:pPr>
        <w:rPr>
          <w:rFonts w:cstheme="minorHAnsi"/>
          <w:sz w:val="24"/>
          <w:szCs w:val="24"/>
        </w:rPr>
      </w:pPr>
    </w:p>
    <w:p w14:paraId="1FB42354" w14:textId="77777777" w:rsidR="006B3638" w:rsidRPr="00063B91" w:rsidRDefault="006B3638" w:rsidP="00F55887">
      <w:pPr>
        <w:rPr>
          <w:rFonts w:cstheme="minorHAnsi"/>
          <w:sz w:val="24"/>
          <w:szCs w:val="24"/>
        </w:rPr>
      </w:pPr>
    </w:p>
    <w:p w14:paraId="453F16BE" w14:textId="77777777" w:rsidR="00017E5F" w:rsidRPr="00657CE4" w:rsidRDefault="00017E5F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lastRenderedPageBreak/>
        <w:t xml:space="preserve">Vela Gospa </w:t>
      </w:r>
    </w:p>
    <w:p w14:paraId="6794B0E8" w14:textId="4B6AEFB9" w:rsidR="00834F98" w:rsidRPr="00741AAF" w:rsidRDefault="006B3638" w:rsidP="00F55887">
      <w:pPr>
        <w:rPr>
          <w:rFonts w:cstheme="minorHAnsi"/>
          <w:sz w:val="24"/>
          <w:szCs w:val="24"/>
        </w:rPr>
      </w:pPr>
      <w:r w:rsidRPr="006B3638">
        <w:rPr>
          <w:rFonts w:cstheme="minorHAnsi"/>
          <w:sz w:val="24"/>
          <w:szCs w:val="24"/>
        </w:rPr>
        <w:t xml:space="preserve">Troškovi se odnose na ugošćavanje hodočasnika kao i </w:t>
      </w:r>
      <w:r>
        <w:rPr>
          <w:rFonts w:cstheme="minorHAnsi"/>
          <w:sz w:val="24"/>
          <w:szCs w:val="24"/>
        </w:rPr>
        <w:t xml:space="preserve">trošak </w:t>
      </w:r>
      <w:r w:rsidR="00834F98">
        <w:rPr>
          <w:rFonts w:cstheme="minorHAnsi"/>
          <w:sz w:val="24"/>
          <w:szCs w:val="24"/>
        </w:rPr>
        <w:t>za</w:t>
      </w:r>
      <w:r w:rsidR="00741AAF" w:rsidRPr="00741AAF">
        <w:rPr>
          <w:rFonts w:cstheme="minorHAnsi"/>
          <w:sz w:val="24"/>
          <w:szCs w:val="24"/>
        </w:rPr>
        <w:t xml:space="preserve"> postavl</w:t>
      </w:r>
      <w:r w:rsidR="00834F98">
        <w:rPr>
          <w:rFonts w:cstheme="minorHAnsi"/>
          <w:sz w:val="24"/>
          <w:szCs w:val="24"/>
        </w:rPr>
        <w:t>janje WC kabina u Starom gradu.</w:t>
      </w:r>
    </w:p>
    <w:p w14:paraId="5206FA67" w14:textId="778DBC72" w:rsidR="00017E5F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BD76B0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583687">
        <w:rPr>
          <w:rFonts w:cstheme="minorHAnsi"/>
          <w:sz w:val="24"/>
          <w:szCs w:val="24"/>
        </w:rPr>
        <w:t>60</w:t>
      </w:r>
      <w:r w:rsidR="00017E5F" w:rsidRPr="00063B91">
        <w:rPr>
          <w:rFonts w:cstheme="minorHAnsi"/>
          <w:sz w:val="24"/>
          <w:szCs w:val="24"/>
        </w:rPr>
        <w:t xml:space="preserve">.000,00 kn </w:t>
      </w:r>
    </w:p>
    <w:p w14:paraId="3E58E0F4" w14:textId="30116F05" w:rsidR="003E48C3" w:rsidRPr="00481597" w:rsidRDefault="005D58C2" w:rsidP="003E48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CB46A7" w:rsidRPr="005D1D31">
        <w:rPr>
          <w:rFonts w:cstheme="minorHAnsi"/>
          <w:b/>
          <w:sz w:val="24"/>
          <w:szCs w:val="24"/>
        </w:rPr>
        <w:t>:</w:t>
      </w:r>
      <w:r w:rsidR="00CB46A7" w:rsidRPr="00DC5E94">
        <w:rPr>
          <w:rFonts w:cstheme="minorHAnsi"/>
          <w:sz w:val="24"/>
          <w:szCs w:val="24"/>
        </w:rPr>
        <w:t xml:space="preserve"> </w:t>
      </w:r>
      <w:r w:rsidR="00583687" w:rsidRPr="00DC5E94">
        <w:rPr>
          <w:rFonts w:cstheme="minorHAnsi"/>
          <w:sz w:val="24"/>
          <w:szCs w:val="24"/>
        </w:rPr>
        <w:t>71</w:t>
      </w:r>
      <w:r w:rsidR="00583687">
        <w:rPr>
          <w:rFonts w:cstheme="minorHAnsi"/>
          <w:b/>
          <w:sz w:val="24"/>
          <w:szCs w:val="24"/>
        </w:rPr>
        <w:t>.</w:t>
      </w:r>
      <w:r w:rsidR="00583687">
        <w:rPr>
          <w:rFonts w:cstheme="minorHAnsi"/>
          <w:sz w:val="24"/>
          <w:szCs w:val="24"/>
        </w:rPr>
        <w:t>943</w:t>
      </w:r>
      <w:r w:rsidR="00413826">
        <w:rPr>
          <w:rFonts w:cstheme="minorHAnsi"/>
          <w:sz w:val="24"/>
          <w:szCs w:val="24"/>
        </w:rPr>
        <w:t>,00 kn</w:t>
      </w:r>
    </w:p>
    <w:p w14:paraId="22094CB2" w14:textId="77777777" w:rsidR="00413826" w:rsidRDefault="00413826" w:rsidP="003A56E2">
      <w:pPr>
        <w:rPr>
          <w:rFonts w:cstheme="minorHAnsi"/>
          <w:b/>
          <w:sz w:val="24"/>
          <w:szCs w:val="24"/>
        </w:rPr>
      </w:pPr>
    </w:p>
    <w:p w14:paraId="59D01D08" w14:textId="77777777" w:rsidR="0071234D" w:rsidRPr="00BD76B0" w:rsidRDefault="00E12BC7" w:rsidP="003A56E2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Sportske</w:t>
      </w:r>
      <w:r w:rsidR="001664B6" w:rsidRPr="00BD76B0">
        <w:rPr>
          <w:rFonts w:cstheme="minorHAnsi"/>
          <w:b/>
          <w:sz w:val="24"/>
          <w:szCs w:val="24"/>
        </w:rPr>
        <w:t xml:space="preserve"> manifestacije</w:t>
      </w:r>
    </w:p>
    <w:p w14:paraId="1FF6A9FA" w14:textId="77777777" w:rsidR="001664B6" w:rsidRPr="00657CE4" w:rsidRDefault="001664B6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Pag </w:t>
      </w:r>
      <w:proofErr w:type="spellStart"/>
      <w:r w:rsidRPr="00657CE4">
        <w:rPr>
          <w:rFonts w:cstheme="minorHAnsi"/>
          <w:sz w:val="24"/>
          <w:szCs w:val="24"/>
          <w:u w:val="single"/>
        </w:rPr>
        <w:t>Outdoor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57CE4">
        <w:rPr>
          <w:rFonts w:cstheme="minorHAnsi"/>
          <w:sz w:val="24"/>
          <w:szCs w:val="24"/>
          <w:u w:val="single"/>
        </w:rPr>
        <w:t>Summer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Weekend</w:t>
      </w:r>
    </w:p>
    <w:p w14:paraId="54E3AF24" w14:textId="77777777" w:rsidR="001664B6" w:rsidRPr="00BD76B0" w:rsidRDefault="001664B6" w:rsidP="001664B6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 xml:space="preserve">OPIS: </w:t>
      </w:r>
    </w:p>
    <w:p w14:paraId="3DC2D151" w14:textId="77777777" w:rsidR="00741AAF" w:rsidRDefault="001664B6" w:rsidP="001664B6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Projekt Pag </w:t>
      </w:r>
      <w:proofErr w:type="spellStart"/>
      <w:r w:rsidRPr="00063B91">
        <w:rPr>
          <w:rFonts w:cstheme="minorHAnsi"/>
          <w:sz w:val="24"/>
          <w:szCs w:val="24"/>
        </w:rPr>
        <w:t>Outdoor</w:t>
      </w:r>
      <w:proofErr w:type="spellEnd"/>
      <w:r w:rsidRPr="00063B91">
        <w:rPr>
          <w:rFonts w:cstheme="minorHAnsi"/>
          <w:sz w:val="24"/>
          <w:szCs w:val="24"/>
        </w:rPr>
        <w:t xml:space="preserve"> </w:t>
      </w:r>
      <w:proofErr w:type="spellStart"/>
      <w:r w:rsidRPr="00063B91">
        <w:rPr>
          <w:rFonts w:cstheme="minorHAnsi"/>
          <w:sz w:val="24"/>
          <w:szCs w:val="24"/>
        </w:rPr>
        <w:t>Summer</w:t>
      </w:r>
      <w:proofErr w:type="spellEnd"/>
      <w:r w:rsidRPr="00063B91">
        <w:rPr>
          <w:rFonts w:cstheme="minorHAnsi"/>
          <w:sz w:val="24"/>
          <w:szCs w:val="24"/>
        </w:rPr>
        <w:t xml:space="preserve"> Weekend je </w:t>
      </w:r>
      <w:r w:rsidR="00741AAF">
        <w:rPr>
          <w:rFonts w:cstheme="minorHAnsi"/>
          <w:sz w:val="24"/>
          <w:szCs w:val="24"/>
        </w:rPr>
        <w:t>koncept aktivnih tjedana koji su se održaval</w:t>
      </w:r>
      <w:r w:rsidRPr="00063B91">
        <w:rPr>
          <w:rFonts w:cstheme="minorHAnsi"/>
          <w:sz w:val="24"/>
          <w:szCs w:val="24"/>
        </w:rPr>
        <w:t xml:space="preserve">i sa licenciranim trenerima u različitim oblicima aktivnog turizma. </w:t>
      </w:r>
      <w:r w:rsidR="00741AAF">
        <w:rPr>
          <w:rFonts w:cstheme="minorHAnsi"/>
          <w:sz w:val="24"/>
          <w:szCs w:val="24"/>
        </w:rPr>
        <w:t xml:space="preserve">Ove godine aktivnosti su se odvijale tijekom cijelog tjedna u srpnju i kolovozu u </w:t>
      </w:r>
      <w:proofErr w:type="spellStart"/>
      <w:r w:rsidR="00741AAF">
        <w:rPr>
          <w:rFonts w:cstheme="minorHAnsi"/>
          <w:sz w:val="24"/>
          <w:szCs w:val="24"/>
        </w:rPr>
        <w:t>hikingu</w:t>
      </w:r>
      <w:proofErr w:type="spellEnd"/>
      <w:r w:rsidR="00741AAF">
        <w:rPr>
          <w:rFonts w:cstheme="minorHAnsi"/>
          <w:sz w:val="24"/>
          <w:szCs w:val="24"/>
        </w:rPr>
        <w:t xml:space="preserve">, biciklizmu, nordijskom hodanju, SUP-u i </w:t>
      </w:r>
      <w:proofErr w:type="spellStart"/>
      <w:r w:rsidR="00741AAF">
        <w:rPr>
          <w:rFonts w:cstheme="minorHAnsi"/>
          <w:sz w:val="24"/>
          <w:szCs w:val="24"/>
        </w:rPr>
        <w:t>kajakingu</w:t>
      </w:r>
      <w:proofErr w:type="spellEnd"/>
      <w:r w:rsidR="00741AAF">
        <w:rPr>
          <w:rFonts w:cstheme="minorHAnsi"/>
          <w:sz w:val="24"/>
          <w:szCs w:val="24"/>
        </w:rPr>
        <w:t xml:space="preserve">. </w:t>
      </w:r>
      <w:r w:rsidRPr="00063B91">
        <w:rPr>
          <w:rFonts w:cstheme="minorHAnsi"/>
          <w:sz w:val="24"/>
          <w:szCs w:val="24"/>
        </w:rPr>
        <w:t xml:space="preserve"> </w:t>
      </w:r>
    </w:p>
    <w:p w14:paraId="75E4F713" w14:textId="77777777" w:rsidR="00915BDE" w:rsidRDefault="00915BDE" w:rsidP="001664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angažman</w:t>
      </w:r>
      <w:r w:rsidR="00741AAF">
        <w:rPr>
          <w:rFonts w:cstheme="minorHAnsi"/>
          <w:sz w:val="24"/>
          <w:szCs w:val="24"/>
        </w:rPr>
        <w:t xml:space="preserve"> licenciranih trenera, nabav</w:t>
      </w:r>
      <w:r w:rsidR="00BE6626">
        <w:rPr>
          <w:rFonts w:cstheme="minorHAnsi"/>
          <w:sz w:val="24"/>
          <w:szCs w:val="24"/>
        </w:rPr>
        <w:t>u namirnica i</w:t>
      </w:r>
      <w:r w:rsidR="00741AAF">
        <w:rPr>
          <w:rFonts w:cstheme="minorHAnsi"/>
          <w:sz w:val="24"/>
          <w:szCs w:val="24"/>
        </w:rPr>
        <w:t xml:space="preserve"> zajedničke večere </w:t>
      </w:r>
      <w:r w:rsidR="00BE6626">
        <w:rPr>
          <w:rFonts w:cstheme="minorHAnsi"/>
          <w:sz w:val="24"/>
          <w:szCs w:val="24"/>
        </w:rPr>
        <w:t xml:space="preserve">svih angažiranih. Ukupno je utrošene: </w:t>
      </w:r>
      <w:r>
        <w:rPr>
          <w:rFonts w:cstheme="minorHAnsi"/>
          <w:sz w:val="24"/>
          <w:szCs w:val="24"/>
        </w:rPr>
        <w:t xml:space="preserve"> </w:t>
      </w:r>
    </w:p>
    <w:p w14:paraId="6BE78E42" w14:textId="5F218761" w:rsidR="001664B6" w:rsidRPr="00413826" w:rsidRDefault="00804435" w:rsidP="001664B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DC5E94">
        <w:rPr>
          <w:rFonts w:cstheme="minorHAnsi"/>
          <w:sz w:val="24"/>
          <w:szCs w:val="24"/>
        </w:rPr>
        <w:t>3</w:t>
      </w:r>
      <w:r w:rsidR="001664B6" w:rsidRPr="00063B91">
        <w:rPr>
          <w:rFonts w:cstheme="minorHAnsi"/>
          <w:sz w:val="24"/>
          <w:szCs w:val="24"/>
        </w:rPr>
        <w:t xml:space="preserve">0.000,00 kn </w:t>
      </w:r>
    </w:p>
    <w:p w14:paraId="277ECF3A" w14:textId="1E75A784" w:rsidR="00E5720F" w:rsidRPr="00E5720F" w:rsidRDefault="00804435" w:rsidP="00E5720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CB46A7">
        <w:rPr>
          <w:rFonts w:cstheme="minorHAnsi"/>
          <w:b/>
          <w:sz w:val="24"/>
          <w:szCs w:val="24"/>
        </w:rPr>
        <w:t xml:space="preserve">: 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DC5E94">
        <w:rPr>
          <w:rFonts w:cstheme="minorHAnsi"/>
          <w:sz w:val="24"/>
          <w:szCs w:val="24"/>
        </w:rPr>
        <w:t>29.426</w:t>
      </w:r>
      <w:r w:rsidR="00413826">
        <w:rPr>
          <w:rFonts w:cstheme="minorHAnsi"/>
          <w:sz w:val="24"/>
          <w:szCs w:val="24"/>
        </w:rPr>
        <w:t>,00 kn</w:t>
      </w:r>
      <w:r w:rsidR="00CB46A7" w:rsidRPr="00CB46A7">
        <w:rPr>
          <w:rFonts w:cstheme="minorHAnsi"/>
          <w:sz w:val="24"/>
          <w:szCs w:val="24"/>
        </w:rPr>
        <w:t xml:space="preserve"> </w:t>
      </w:r>
    </w:p>
    <w:p w14:paraId="331913D7" w14:textId="6401F2F6" w:rsidR="00E12BC7" w:rsidRPr="0020308E" w:rsidRDefault="00EA2E14" w:rsidP="0020308E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308E">
        <w:rPr>
          <w:rFonts w:cstheme="minorHAnsi"/>
          <w:sz w:val="24"/>
          <w:szCs w:val="24"/>
          <w:u w:val="single"/>
        </w:rPr>
        <w:t>Ljetni</w:t>
      </w:r>
      <w:r w:rsidR="00E12BC7" w:rsidRPr="0020308E">
        <w:rPr>
          <w:rFonts w:cstheme="minorHAnsi"/>
          <w:sz w:val="24"/>
          <w:szCs w:val="24"/>
          <w:u w:val="single"/>
        </w:rPr>
        <w:t xml:space="preserve"> </w:t>
      </w:r>
      <w:r w:rsidR="002D119C" w:rsidRPr="0020308E">
        <w:rPr>
          <w:rFonts w:cstheme="minorHAnsi"/>
          <w:sz w:val="24"/>
          <w:szCs w:val="24"/>
          <w:u w:val="single"/>
        </w:rPr>
        <w:t xml:space="preserve">koncerti Pag </w:t>
      </w:r>
    </w:p>
    <w:p w14:paraId="641AE3F6" w14:textId="77777777" w:rsidR="0071234D" w:rsidRPr="00863787" w:rsidRDefault="0071234D" w:rsidP="0071234D">
      <w:pPr>
        <w:pStyle w:val="Odlomakpopisa"/>
        <w:rPr>
          <w:rFonts w:cstheme="minorHAnsi"/>
          <w:sz w:val="24"/>
          <w:szCs w:val="24"/>
          <w:u w:val="single"/>
        </w:rPr>
      </w:pPr>
    </w:p>
    <w:p w14:paraId="76A851CB" w14:textId="77777777" w:rsidR="003E4F32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>OPIS :</w:t>
      </w:r>
      <w:r w:rsidR="003E4F32" w:rsidRPr="002D119C">
        <w:rPr>
          <w:rFonts w:cstheme="minorHAnsi"/>
          <w:b/>
          <w:sz w:val="24"/>
          <w:szCs w:val="24"/>
        </w:rPr>
        <w:t xml:space="preserve"> </w:t>
      </w:r>
    </w:p>
    <w:p w14:paraId="3BDA3AD2" w14:textId="7BCA3349" w:rsidR="00313AA8" w:rsidRDefault="00F06AD8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E6626">
        <w:rPr>
          <w:rFonts w:cstheme="minorHAnsi"/>
          <w:sz w:val="24"/>
          <w:szCs w:val="24"/>
        </w:rPr>
        <w:t>roškovi</w:t>
      </w:r>
      <w:r w:rsidR="00A96A09">
        <w:rPr>
          <w:rFonts w:cstheme="minorHAnsi"/>
          <w:sz w:val="24"/>
          <w:szCs w:val="24"/>
        </w:rPr>
        <w:t xml:space="preserve"> se</w:t>
      </w:r>
      <w:r w:rsidR="00BE6626">
        <w:rPr>
          <w:rFonts w:cstheme="minorHAnsi"/>
          <w:sz w:val="24"/>
          <w:szCs w:val="24"/>
        </w:rPr>
        <w:t xml:space="preserve"> </w:t>
      </w:r>
      <w:r w:rsidR="00A96A09">
        <w:rPr>
          <w:rFonts w:cstheme="minorHAnsi"/>
          <w:sz w:val="24"/>
          <w:szCs w:val="24"/>
        </w:rPr>
        <w:t>odnose</w:t>
      </w:r>
      <w:r w:rsidR="00BE6626">
        <w:rPr>
          <w:rFonts w:cstheme="minorHAnsi"/>
          <w:sz w:val="24"/>
          <w:szCs w:val="24"/>
        </w:rPr>
        <w:t xml:space="preserve"> na</w:t>
      </w:r>
      <w:r w:rsidR="00A96A09">
        <w:rPr>
          <w:rFonts w:cstheme="minorHAnsi"/>
          <w:sz w:val="24"/>
          <w:szCs w:val="24"/>
        </w:rPr>
        <w:t xml:space="preserve"> nastupe i smještaj glazbenih umjetnika kao i vođenje programa, </w:t>
      </w:r>
      <w:r w:rsidR="00BE6626">
        <w:rPr>
          <w:rFonts w:cstheme="minorHAnsi"/>
          <w:sz w:val="24"/>
          <w:szCs w:val="24"/>
        </w:rPr>
        <w:t xml:space="preserve"> promenad</w:t>
      </w:r>
      <w:r w:rsidR="00A96A09">
        <w:rPr>
          <w:rFonts w:cstheme="minorHAnsi"/>
          <w:sz w:val="24"/>
          <w:szCs w:val="24"/>
        </w:rPr>
        <w:t>ne koncerte Gradske glazbe Pag, Smotra dalmatinskih klapa, trošak dizajna i tisak plakata u</w:t>
      </w:r>
      <w:r w:rsidR="00BE6626">
        <w:rPr>
          <w:rFonts w:cstheme="minorHAnsi"/>
          <w:sz w:val="24"/>
          <w:szCs w:val="24"/>
        </w:rPr>
        <w:t xml:space="preserve"> ukupno iznose: </w:t>
      </w:r>
    </w:p>
    <w:p w14:paraId="3E0F6122" w14:textId="4EA4C1F4" w:rsidR="003E4F32" w:rsidRPr="00413826" w:rsidRDefault="00804435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DC5E94">
        <w:rPr>
          <w:rFonts w:cstheme="minorHAnsi"/>
          <w:sz w:val="24"/>
          <w:szCs w:val="24"/>
        </w:rPr>
        <w:t>200</w:t>
      </w:r>
      <w:r w:rsidR="003E4F32" w:rsidRPr="00063B91">
        <w:rPr>
          <w:rFonts w:cstheme="minorHAnsi"/>
          <w:sz w:val="24"/>
          <w:szCs w:val="24"/>
        </w:rPr>
        <w:t xml:space="preserve">.000,00 kn </w:t>
      </w:r>
    </w:p>
    <w:p w14:paraId="46E0A076" w14:textId="5E1A8206" w:rsidR="00E5720F" w:rsidRDefault="00804435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543A6D">
        <w:rPr>
          <w:rFonts w:cstheme="minorHAnsi"/>
          <w:sz w:val="24"/>
          <w:szCs w:val="24"/>
        </w:rPr>
        <w:t>2</w:t>
      </w:r>
      <w:r w:rsidR="00DC5E94">
        <w:rPr>
          <w:rFonts w:cstheme="minorHAnsi"/>
          <w:sz w:val="24"/>
          <w:szCs w:val="24"/>
        </w:rPr>
        <w:t>58.706</w:t>
      </w:r>
      <w:r w:rsidR="00B96925" w:rsidRPr="00B96925">
        <w:rPr>
          <w:rFonts w:cstheme="minorHAnsi"/>
          <w:sz w:val="24"/>
          <w:szCs w:val="24"/>
        </w:rPr>
        <w:t>,00</w:t>
      </w:r>
      <w:r w:rsidR="00413826">
        <w:rPr>
          <w:rFonts w:cstheme="minorHAnsi"/>
          <w:sz w:val="24"/>
          <w:szCs w:val="24"/>
        </w:rPr>
        <w:t xml:space="preserve"> kn</w:t>
      </w:r>
    </w:p>
    <w:p w14:paraId="39FB077F" w14:textId="77777777" w:rsidR="00A15096" w:rsidRPr="00A15096" w:rsidRDefault="00A15096" w:rsidP="003A56E2">
      <w:pPr>
        <w:rPr>
          <w:rFonts w:cstheme="minorHAnsi"/>
          <w:sz w:val="24"/>
          <w:szCs w:val="24"/>
        </w:rPr>
      </w:pPr>
    </w:p>
    <w:p w14:paraId="21FA7036" w14:textId="77777777" w:rsidR="00EA2E14" w:rsidRPr="00863787" w:rsidRDefault="00EA2E14" w:rsidP="00863787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863787">
        <w:rPr>
          <w:rFonts w:cstheme="minorHAnsi"/>
          <w:sz w:val="24"/>
          <w:szCs w:val="24"/>
          <w:u w:val="single"/>
        </w:rPr>
        <w:t xml:space="preserve">Nepredviđene manifestacije </w:t>
      </w:r>
    </w:p>
    <w:p w14:paraId="1FAF8DC1" w14:textId="77777777" w:rsidR="002162D6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 xml:space="preserve">OPIS : </w:t>
      </w:r>
    </w:p>
    <w:p w14:paraId="2CDDD931" w14:textId="4DF625E7" w:rsidR="00F55887" w:rsidRDefault="002162D6" w:rsidP="00F55887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 </w:t>
      </w:r>
      <w:r w:rsidR="00696DA7">
        <w:rPr>
          <w:rFonts w:cstheme="minorHAnsi"/>
          <w:sz w:val="24"/>
          <w:szCs w:val="24"/>
        </w:rPr>
        <w:t xml:space="preserve">je </w:t>
      </w:r>
      <w:r w:rsidRPr="00063B91">
        <w:rPr>
          <w:rFonts w:cstheme="minorHAnsi"/>
          <w:sz w:val="24"/>
          <w:szCs w:val="24"/>
        </w:rPr>
        <w:t>tijekom godine organizira</w:t>
      </w:r>
      <w:r w:rsidR="00696DA7">
        <w:rPr>
          <w:rFonts w:cstheme="minorHAnsi"/>
          <w:sz w:val="24"/>
          <w:szCs w:val="24"/>
        </w:rPr>
        <w:t>la</w:t>
      </w:r>
      <w:r w:rsidRPr="00063B91">
        <w:rPr>
          <w:rFonts w:cstheme="minorHAnsi"/>
          <w:sz w:val="24"/>
          <w:szCs w:val="24"/>
        </w:rPr>
        <w:t xml:space="preserve"> i neke manifestacije koje se nisu mogle predvidjet</w:t>
      </w:r>
      <w:r w:rsidR="003D5632">
        <w:rPr>
          <w:rFonts w:cstheme="minorHAnsi"/>
          <w:sz w:val="24"/>
          <w:szCs w:val="24"/>
        </w:rPr>
        <w:t>i</w:t>
      </w:r>
      <w:r w:rsidR="00A96A09">
        <w:rPr>
          <w:rFonts w:cstheme="minorHAnsi"/>
          <w:sz w:val="24"/>
          <w:szCs w:val="24"/>
        </w:rPr>
        <w:t xml:space="preserve">. </w:t>
      </w:r>
    </w:p>
    <w:p w14:paraId="3F1395EB" w14:textId="0B9E972E" w:rsidR="00A15096" w:rsidRPr="002D119C" w:rsidRDefault="00A15096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promidžbe u Pragu kao i snimanje filma o Gradu Pagu u svrhu obogaćivanja turističke ponude. </w:t>
      </w:r>
    </w:p>
    <w:p w14:paraId="55E1E97E" w14:textId="73AFF77B" w:rsidR="00C673C7" w:rsidRPr="00413826" w:rsidRDefault="00804435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2D119C">
        <w:rPr>
          <w:rFonts w:cstheme="minorHAnsi"/>
          <w:b/>
          <w:sz w:val="24"/>
          <w:szCs w:val="24"/>
        </w:rPr>
        <w:t>: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C673C7" w:rsidRPr="00C673C7">
        <w:rPr>
          <w:rFonts w:cstheme="minorHAnsi"/>
          <w:sz w:val="24"/>
          <w:szCs w:val="24"/>
        </w:rPr>
        <w:t>6</w:t>
      </w:r>
      <w:r w:rsidR="005C191C">
        <w:rPr>
          <w:rFonts w:cstheme="minorHAnsi"/>
          <w:sz w:val="24"/>
          <w:szCs w:val="24"/>
        </w:rPr>
        <w:t>0</w:t>
      </w:r>
      <w:r w:rsidR="00C673C7" w:rsidRPr="00C673C7">
        <w:rPr>
          <w:rFonts w:cstheme="minorHAnsi"/>
          <w:sz w:val="24"/>
          <w:szCs w:val="24"/>
        </w:rPr>
        <w:t xml:space="preserve">.000,00 kn </w:t>
      </w:r>
    </w:p>
    <w:p w14:paraId="56C7658F" w14:textId="0FFBB7CF" w:rsidR="0043791A" w:rsidRPr="00413826" w:rsidRDefault="00804435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IZVRŠENJE</w:t>
      </w:r>
      <w:r w:rsidR="005C191C">
        <w:rPr>
          <w:rFonts w:cstheme="minorHAnsi"/>
          <w:b/>
          <w:sz w:val="24"/>
          <w:szCs w:val="24"/>
        </w:rPr>
        <w:t xml:space="preserve">: </w:t>
      </w:r>
      <w:r w:rsidR="005C191C" w:rsidRPr="005C191C">
        <w:rPr>
          <w:rFonts w:cstheme="minorHAnsi"/>
          <w:sz w:val="24"/>
          <w:szCs w:val="24"/>
        </w:rPr>
        <w:t>31</w:t>
      </w:r>
      <w:r w:rsidR="005C191C">
        <w:rPr>
          <w:rFonts w:cstheme="minorHAnsi"/>
          <w:sz w:val="24"/>
          <w:szCs w:val="24"/>
        </w:rPr>
        <w:t>.101</w:t>
      </w:r>
      <w:r w:rsidR="00413826">
        <w:rPr>
          <w:rFonts w:cstheme="minorHAnsi"/>
          <w:sz w:val="24"/>
          <w:szCs w:val="24"/>
        </w:rPr>
        <w:t>,00 kn</w:t>
      </w:r>
    </w:p>
    <w:p w14:paraId="3EFD9DED" w14:textId="77777777" w:rsidR="00696DA7" w:rsidRPr="00063B91" w:rsidRDefault="00696DA7" w:rsidP="003A56E2">
      <w:pPr>
        <w:rPr>
          <w:rFonts w:cstheme="minorHAnsi"/>
          <w:sz w:val="24"/>
          <w:szCs w:val="24"/>
        </w:rPr>
      </w:pPr>
    </w:p>
    <w:p w14:paraId="22A0740D" w14:textId="605DD405" w:rsidR="00E52157" w:rsidRPr="00082A6A" w:rsidRDefault="005C191C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2.5</w:t>
      </w:r>
      <w:r w:rsidR="00BA1AC2">
        <w:rPr>
          <w:rFonts w:cstheme="minorHAnsi"/>
          <w:sz w:val="24"/>
          <w:szCs w:val="24"/>
        </w:rPr>
        <w:t>.</w:t>
      </w:r>
      <w:r w:rsidR="00DB32A9" w:rsidRPr="00063B91">
        <w:rPr>
          <w:rFonts w:cstheme="minorHAnsi"/>
          <w:sz w:val="24"/>
          <w:szCs w:val="24"/>
        </w:rPr>
        <w:t xml:space="preserve"> </w:t>
      </w:r>
      <w:r w:rsidR="00DB32A9" w:rsidRPr="002D119C">
        <w:rPr>
          <w:rFonts w:cstheme="minorHAnsi"/>
          <w:sz w:val="24"/>
          <w:szCs w:val="24"/>
          <w:u w:val="single"/>
        </w:rPr>
        <w:t>Sufinanciranje manifestacija u organizaciji drugih subjekata koje su od značaja za razvoj , promociju i učinkovito turističko i gospodarsko pozicioniranje destinacije</w:t>
      </w:r>
      <w:r w:rsidR="002162D6" w:rsidRPr="002D119C">
        <w:rPr>
          <w:rFonts w:cstheme="minorHAnsi"/>
          <w:sz w:val="24"/>
          <w:szCs w:val="24"/>
          <w:u w:val="single"/>
        </w:rPr>
        <w:t xml:space="preserve"> </w:t>
      </w:r>
      <w:r w:rsidR="00082A6A" w:rsidRPr="00082A6A">
        <w:rPr>
          <w:rFonts w:cstheme="minorHAnsi"/>
          <w:sz w:val="24"/>
          <w:szCs w:val="24"/>
        </w:rPr>
        <w:t xml:space="preserve">- </w:t>
      </w:r>
      <w:r w:rsidR="00E52157" w:rsidRPr="00082A6A">
        <w:rPr>
          <w:rFonts w:cstheme="minorHAnsi"/>
          <w:sz w:val="24"/>
          <w:szCs w:val="24"/>
        </w:rPr>
        <w:t xml:space="preserve"> Provođenje javnih poziva za dodjelu potpora lokalnim turističkim zajednicama i turističkim subjektima</w:t>
      </w:r>
    </w:p>
    <w:p w14:paraId="0090E03B" w14:textId="77777777" w:rsidR="00E52157" w:rsidRPr="00E52157" w:rsidRDefault="00E52157" w:rsidP="002162D6">
      <w:pPr>
        <w:rPr>
          <w:rFonts w:cstheme="minorHAnsi"/>
          <w:b/>
          <w:sz w:val="24"/>
          <w:szCs w:val="24"/>
        </w:rPr>
      </w:pPr>
      <w:r w:rsidRPr="00E52157">
        <w:rPr>
          <w:rFonts w:cstheme="minorHAnsi"/>
          <w:b/>
          <w:sz w:val="24"/>
          <w:szCs w:val="24"/>
        </w:rPr>
        <w:t xml:space="preserve">OPIS: </w:t>
      </w:r>
    </w:p>
    <w:p w14:paraId="50F6F22D" w14:textId="77777777" w:rsidR="00E52157" w:rsidRDefault="003B4F73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Početkom godine </w:t>
      </w:r>
      <w:r w:rsidR="00696DA7">
        <w:rPr>
          <w:rFonts w:cstheme="minorHAnsi"/>
          <w:sz w:val="24"/>
          <w:szCs w:val="24"/>
        </w:rPr>
        <w:t>TZ</w:t>
      </w:r>
      <w:r>
        <w:rPr>
          <w:rFonts w:cstheme="minorHAnsi"/>
          <w:sz w:val="24"/>
          <w:szCs w:val="24"/>
        </w:rPr>
        <w:t xml:space="preserve">G Paga </w:t>
      </w:r>
      <w:r w:rsidR="00696DA7">
        <w:rPr>
          <w:rFonts w:cstheme="minorHAnsi"/>
          <w:sz w:val="24"/>
          <w:szCs w:val="24"/>
        </w:rPr>
        <w:t>objavila</w:t>
      </w:r>
      <w:r w:rsidR="00E521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 </w:t>
      </w:r>
      <w:r w:rsidR="00E52157">
        <w:rPr>
          <w:rFonts w:cstheme="minorHAnsi"/>
          <w:sz w:val="24"/>
          <w:szCs w:val="24"/>
        </w:rPr>
        <w:t xml:space="preserve">Javni poziv za dodjelu potpora za organizaciju manifestacija i ostalih projekta važnih za  obogaćivanje kulturnih,  zabavnih i sportskih sadržaja važnih za turističku ponudu. </w:t>
      </w:r>
    </w:p>
    <w:p w14:paraId="2CB591C6" w14:textId="327B4488" w:rsidR="004771A6" w:rsidRDefault="004771A6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</w:t>
      </w:r>
      <w:r w:rsidR="00355080">
        <w:rPr>
          <w:rFonts w:cstheme="minorHAnsi"/>
          <w:sz w:val="24"/>
          <w:szCs w:val="24"/>
        </w:rPr>
        <w:t xml:space="preserve"> na potpore:</w:t>
      </w:r>
      <w:r>
        <w:rPr>
          <w:rFonts w:cstheme="minorHAnsi"/>
          <w:sz w:val="24"/>
          <w:szCs w:val="24"/>
        </w:rPr>
        <w:t xml:space="preserve"> Umjetnička organizacija</w:t>
      </w:r>
      <w:r w:rsidR="00696DA7">
        <w:rPr>
          <w:rFonts w:cstheme="minorHAnsi"/>
          <w:sz w:val="24"/>
          <w:szCs w:val="24"/>
        </w:rPr>
        <w:t xml:space="preserve"> </w:t>
      </w:r>
      <w:proofErr w:type="spellStart"/>
      <w:r w:rsidR="00355080">
        <w:rPr>
          <w:rFonts w:cstheme="minorHAnsi"/>
          <w:sz w:val="24"/>
          <w:szCs w:val="24"/>
        </w:rPr>
        <w:t>Lovro&amp;Nina</w:t>
      </w:r>
      <w:proofErr w:type="spellEnd"/>
      <w:r w:rsidR="00355080">
        <w:rPr>
          <w:rFonts w:cstheme="minorHAnsi"/>
          <w:sz w:val="24"/>
          <w:szCs w:val="24"/>
        </w:rPr>
        <w:t xml:space="preserve"> (15</w:t>
      </w:r>
      <w:r>
        <w:rPr>
          <w:rFonts w:cstheme="minorHAnsi"/>
          <w:sz w:val="24"/>
          <w:szCs w:val="24"/>
        </w:rPr>
        <w:t>.000,00 kn), Foto klub</w:t>
      </w:r>
      <w:r w:rsidR="00355080">
        <w:rPr>
          <w:rFonts w:cstheme="minorHAnsi"/>
          <w:sz w:val="24"/>
          <w:szCs w:val="24"/>
        </w:rPr>
        <w:t xml:space="preserve"> Pag ( tri izložbe u iznosu 0d 5.000,00 kn), Rukometni klub Pag (1.45</w:t>
      </w:r>
      <w:r>
        <w:rPr>
          <w:rFonts w:cstheme="minorHAnsi"/>
          <w:sz w:val="24"/>
          <w:szCs w:val="24"/>
        </w:rPr>
        <w:t xml:space="preserve">0,00 kn), CPI Navalis (2.000,00 kn), Tenis klub Pag (1.000,00 kn), </w:t>
      </w:r>
      <w:r w:rsidR="00355080">
        <w:rPr>
          <w:rFonts w:cstheme="minorHAnsi"/>
          <w:sz w:val="24"/>
          <w:szCs w:val="24"/>
        </w:rPr>
        <w:t>Umjetnička organizacija Zara ( 3.000,00 kn), STK Pag ( 15</w:t>
      </w:r>
      <w:r>
        <w:rPr>
          <w:rFonts w:cstheme="minorHAnsi"/>
          <w:sz w:val="24"/>
          <w:szCs w:val="24"/>
        </w:rPr>
        <w:t>.000,00 kn), KUD Družin</w:t>
      </w:r>
      <w:r w:rsidR="0035508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(3</w:t>
      </w:r>
      <w:r w:rsidR="00355080">
        <w:rPr>
          <w:rFonts w:cstheme="minorHAnsi"/>
          <w:sz w:val="24"/>
          <w:szCs w:val="24"/>
        </w:rPr>
        <w:t>4.5</w:t>
      </w:r>
      <w:r>
        <w:rPr>
          <w:rFonts w:cstheme="minorHAnsi"/>
          <w:sz w:val="24"/>
          <w:szCs w:val="24"/>
        </w:rPr>
        <w:t xml:space="preserve">00,00 kn). </w:t>
      </w:r>
    </w:p>
    <w:p w14:paraId="4CA62DAC" w14:textId="43886556" w:rsidR="00E52157" w:rsidRPr="00413826" w:rsidRDefault="00804435" w:rsidP="002162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 </w:t>
      </w:r>
      <w:r w:rsidR="00355080">
        <w:rPr>
          <w:rFonts w:cstheme="minorHAnsi"/>
          <w:sz w:val="24"/>
          <w:szCs w:val="24"/>
        </w:rPr>
        <w:t>214</w:t>
      </w:r>
      <w:r w:rsidR="00E52157">
        <w:rPr>
          <w:rFonts w:cstheme="minorHAnsi"/>
          <w:sz w:val="24"/>
          <w:szCs w:val="24"/>
        </w:rPr>
        <w:t xml:space="preserve">.000,00 kn </w:t>
      </w:r>
    </w:p>
    <w:p w14:paraId="1E330A09" w14:textId="0F01D3BF" w:rsidR="0043791A" w:rsidRPr="00413826" w:rsidRDefault="00804435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3791A">
        <w:rPr>
          <w:rFonts w:cstheme="minorHAnsi"/>
          <w:b/>
          <w:sz w:val="24"/>
          <w:szCs w:val="24"/>
        </w:rPr>
        <w:t>: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543A6D">
        <w:rPr>
          <w:rFonts w:cstheme="minorHAnsi"/>
          <w:sz w:val="24"/>
          <w:szCs w:val="24"/>
        </w:rPr>
        <w:t>2</w:t>
      </w:r>
      <w:r w:rsidR="00355080">
        <w:rPr>
          <w:rFonts w:cstheme="minorHAnsi"/>
          <w:sz w:val="24"/>
          <w:szCs w:val="24"/>
        </w:rPr>
        <w:t>06.397</w:t>
      </w:r>
      <w:r w:rsidR="00413826">
        <w:rPr>
          <w:rFonts w:cstheme="minorHAnsi"/>
          <w:sz w:val="24"/>
          <w:szCs w:val="24"/>
        </w:rPr>
        <w:t>,00 kn</w:t>
      </w:r>
      <w:r w:rsidR="0043791A" w:rsidRPr="0043791A">
        <w:rPr>
          <w:rFonts w:cstheme="minorHAnsi"/>
          <w:sz w:val="24"/>
          <w:szCs w:val="24"/>
        </w:rPr>
        <w:t xml:space="preserve"> </w:t>
      </w:r>
    </w:p>
    <w:p w14:paraId="75A6F94F" w14:textId="54F7A022" w:rsidR="00BA1AC2" w:rsidRPr="00063B91" w:rsidRDefault="00BA1AC2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21B747C8" w14:textId="77777777" w:rsidR="00F700CB" w:rsidRDefault="0058494A" w:rsidP="003A56E2">
      <w:pPr>
        <w:pStyle w:val="Odlomakpopisa"/>
        <w:numPr>
          <w:ilvl w:val="0"/>
          <w:numId w:val="14"/>
        </w:numPr>
        <w:rPr>
          <w:rFonts w:cstheme="minorHAnsi"/>
          <w:b/>
          <w:sz w:val="28"/>
          <w:szCs w:val="28"/>
          <w:u w:val="single"/>
        </w:rPr>
      </w:pPr>
      <w:r w:rsidRPr="00F700CB">
        <w:rPr>
          <w:rFonts w:cstheme="minorHAnsi"/>
          <w:b/>
          <w:sz w:val="28"/>
          <w:szCs w:val="28"/>
          <w:u w:val="single"/>
        </w:rPr>
        <w:t xml:space="preserve">KOMUNIKACIJA I OGLAŠAVANJE </w:t>
      </w:r>
    </w:p>
    <w:p w14:paraId="0F4995B5" w14:textId="2ADFD5F5" w:rsidR="00551417" w:rsidRPr="00BA1AC2" w:rsidRDefault="00816BE8" w:rsidP="0055141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551417" w:rsidRPr="00BA1AC2">
        <w:rPr>
          <w:rFonts w:cstheme="minorHAnsi"/>
          <w:b/>
          <w:sz w:val="24"/>
          <w:szCs w:val="24"/>
        </w:rPr>
        <w:t xml:space="preserve">: </w:t>
      </w:r>
      <w:r w:rsidR="00355080">
        <w:rPr>
          <w:rFonts w:cstheme="minorHAnsi"/>
          <w:sz w:val="24"/>
          <w:szCs w:val="24"/>
        </w:rPr>
        <w:t>893</w:t>
      </w:r>
      <w:r w:rsidR="00BA1AC2">
        <w:rPr>
          <w:rFonts w:cstheme="minorHAnsi"/>
          <w:sz w:val="24"/>
          <w:szCs w:val="24"/>
        </w:rPr>
        <w:t>.000,00 kn</w:t>
      </w:r>
    </w:p>
    <w:p w14:paraId="1500F043" w14:textId="2AA1E3C0" w:rsidR="00551417" w:rsidRPr="00BA1AC2" w:rsidRDefault="00816BE8" w:rsidP="0055141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551417" w:rsidRPr="00BA1AC2">
        <w:rPr>
          <w:rFonts w:cstheme="minorHAnsi"/>
          <w:b/>
          <w:sz w:val="24"/>
          <w:szCs w:val="24"/>
        </w:rPr>
        <w:t>:</w:t>
      </w:r>
      <w:r w:rsidR="00765CF1" w:rsidRPr="00BA1AC2">
        <w:rPr>
          <w:rFonts w:cstheme="minorHAnsi"/>
          <w:b/>
          <w:sz w:val="24"/>
          <w:szCs w:val="24"/>
        </w:rPr>
        <w:t xml:space="preserve"> </w:t>
      </w:r>
      <w:r w:rsidR="00355080">
        <w:rPr>
          <w:rFonts w:cstheme="minorHAnsi"/>
          <w:sz w:val="24"/>
          <w:szCs w:val="24"/>
        </w:rPr>
        <w:t>845</w:t>
      </w:r>
      <w:r w:rsidR="00BA1AC2">
        <w:rPr>
          <w:rFonts w:cstheme="minorHAnsi"/>
          <w:sz w:val="24"/>
          <w:szCs w:val="24"/>
        </w:rPr>
        <w:t>.</w:t>
      </w:r>
      <w:r w:rsidR="00355080">
        <w:rPr>
          <w:rFonts w:cstheme="minorHAnsi"/>
          <w:sz w:val="24"/>
          <w:szCs w:val="24"/>
        </w:rPr>
        <w:t>662</w:t>
      </w:r>
      <w:r w:rsidR="00BA1AC2">
        <w:rPr>
          <w:rFonts w:cstheme="minorHAnsi"/>
          <w:sz w:val="24"/>
          <w:szCs w:val="24"/>
        </w:rPr>
        <w:t>,00 kn</w:t>
      </w:r>
    </w:p>
    <w:p w14:paraId="1254F1FF" w14:textId="77777777" w:rsidR="00BA1AC2" w:rsidRPr="00BA1AC2" w:rsidRDefault="00BA1AC2" w:rsidP="00551417">
      <w:pPr>
        <w:ind w:left="360"/>
        <w:rPr>
          <w:rFonts w:cstheme="minorHAnsi"/>
          <w:sz w:val="24"/>
          <w:szCs w:val="24"/>
        </w:rPr>
      </w:pPr>
    </w:p>
    <w:p w14:paraId="5FD47E01" w14:textId="77777777" w:rsidR="009A5399" w:rsidRPr="00BA1AC2" w:rsidRDefault="009A5399" w:rsidP="009A5399">
      <w:pPr>
        <w:pStyle w:val="Odlomakpopisa"/>
        <w:numPr>
          <w:ilvl w:val="1"/>
          <w:numId w:val="26"/>
        </w:numPr>
        <w:rPr>
          <w:rFonts w:cstheme="minorHAnsi"/>
          <w:sz w:val="24"/>
          <w:szCs w:val="24"/>
          <w:u w:val="single"/>
        </w:rPr>
      </w:pPr>
      <w:r w:rsidRPr="00BA1AC2">
        <w:rPr>
          <w:rFonts w:cstheme="minorHAnsi"/>
          <w:sz w:val="24"/>
          <w:szCs w:val="24"/>
          <w:u w:val="single"/>
        </w:rPr>
        <w:t xml:space="preserve">Marketinške i poslovne suradnje </w:t>
      </w:r>
    </w:p>
    <w:p w14:paraId="75F2D94E" w14:textId="77777777" w:rsidR="009A5399" w:rsidRPr="00BA1AC2" w:rsidRDefault="009A5399" w:rsidP="009A5399">
      <w:pPr>
        <w:ind w:left="360"/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OPIS : </w:t>
      </w:r>
    </w:p>
    <w:p w14:paraId="00878997" w14:textId="27A1128E" w:rsidR="009A5399" w:rsidRPr="00BA1AC2" w:rsidRDefault="009A5399" w:rsidP="009A5399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 xml:space="preserve">TZG Paga je se zajedno s TZ Zadarske županije promovirala kroz udruženo oglašavanje u kampanji STAR DIGITAL na način da se otok Pag promovira kao jedna destinacija što znači da se udružuju i ostale turističke zajednice na području otoka i prema potpisanom sporazumu sudjeluju u participaciji troškova. Planirali smo iznos od </w:t>
      </w:r>
      <w:r w:rsidR="00816BE8">
        <w:rPr>
          <w:rFonts w:cstheme="minorHAnsi"/>
          <w:sz w:val="24"/>
          <w:szCs w:val="24"/>
        </w:rPr>
        <w:t>100</w:t>
      </w:r>
      <w:r w:rsidRPr="00BA1AC2">
        <w:rPr>
          <w:rFonts w:cstheme="minorHAnsi"/>
          <w:sz w:val="24"/>
          <w:szCs w:val="24"/>
        </w:rPr>
        <w:t xml:space="preserve">.000,00 kn, ali smo naknadno postigli sporazum da nam se pridruže TZ Stara Novalja s iznosom od 10.000,00 kn i TZ Kolan s iznosom od 5.000,00 kn. </w:t>
      </w:r>
    </w:p>
    <w:p w14:paraId="44B527EF" w14:textId="4C0469F3" w:rsidR="00D8444F" w:rsidRPr="00BA1AC2" w:rsidRDefault="009A5399" w:rsidP="00F631EF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 xml:space="preserve">Cjelokupni iznos je 100.000,00 kn od čega TZ Grada Paga snosi 50.000,00 kn, TZG Novalje 20.000,00 kn, TZ Povljana 15.000,00 kn, TZ Kolan </w:t>
      </w:r>
      <w:proofErr w:type="spellStart"/>
      <w:r w:rsidRPr="00BA1AC2">
        <w:rPr>
          <w:rFonts w:cstheme="minorHAnsi"/>
          <w:sz w:val="24"/>
          <w:szCs w:val="24"/>
        </w:rPr>
        <w:t>Mandre</w:t>
      </w:r>
      <w:proofErr w:type="spellEnd"/>
      <w:r w:rsidRPr="00BA1AC2">
        <w:rPr>
          <w:rFonts w:cstheme="minorHAnsi"/>
          <w:sz w:val="24"/>
          <w:szCs w:val="24"/>
        </w:rPr>
        <w:t xml:space="preserve"> 5.000,00 kn i TZ Stara Novalja 10.000,00 kn. </w:t>
      </w:r>
    </w:p>
    <w:p w14:paraId="64A67E31" w14:textId="00AE3A9E" w:rsidR="009A5399" w:rsidRPr="00BA1AC2" w:rsidRDefault="00816BE8" w:rsidP="009A5399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A5399" w:rsidRPr="00BA1AC2">
        <w:rPr>
          <w:rFonts w:cstheme="minorHAnsi"/>
          <w:b/>
          <w:sz w:val="24"/>
          <w:szCs w:val="24"/>
        </w:rPr>
        <w:t xml:space="preserve">:         </w:t>
      </w:r>
      <w:r w:rsidR="00355080">
        <w:rPr>
          <w:rFonts w:cstheme="minorHAnsi"/>
          <w:sz w:val="24"/>
          <w:szCs w:val="24"/>
        </w:rPr>
        <w:t>115</w:t>
      </w:r>
      <w:r w:rsidR="009A5399" w:rsidRPr="00BA1AC2">
        <w:rPr>
          <w:rFonts w:cstheme="minorHAnsi"/>
          <w:sz w:val="24"/>
          <w:szCs w:val="24"/>
        </w:rPr>
        <w:t xml:space="preserve">.000,00 kn </w:t>
      </w:r>
    </w:p>
    <w:p w14:paraId="4291CAF4" w14:textId="77882C4E" w:rsidR="00816BE8" w:rsidRDefault="00816BE8" w:rsidP="00F631EF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A5399" w:rsidRPr="00BA1AC2">
        <w:rPr>
          <w:rFonts w:cstheme="minorHAnsi"/>
          <w:b/>
          <w:sz w:val="24"/>
          <w:szCs w:val="24"/>
        </w:rPr>
        <w:t xml:space="preserve">:   </w:t>
      </w:r>
      <w:r w:rsidR="00355080">
        <w:rPr>
          <w:rFonts w:cstheme="minorHAnsi"/>
          <w:sz w:val="24"/>
          <w:szCs w:val="24"/>
        </w:rPr>
        <w:t>115.7</w:t>
      </w:r>
      <w:r w:rsidR="009A5399" w:rsidRPr="00BA1AC2">
        <w:rPr>
          <w:rFonts w:cstheme="minorHAnsi"/>
          <w:sz w:val="24"/>
          <w:szCs w:val="24"/>
        </w:rPr>
        <w:t>00,00 kn</w:t>
      </w:r>
    </w:p>
    <w:p w14:paraId="6E5B7032" w14:textId="77777777" w:rsidR="00A15096" w:rsidRPr="00816BE8" w:rsidRDefault="00A15096" w:rsidP="00F631EF">
      <w:pPr>
        <w:ind w:left="360"/>
        <w:rPr>
          <w:rFonts w:cstheme="minorHAnsi"/>
          <w:b/>
          <w:sz w:val="24"/>
          <w:szCs w:val="24"/>
        </w:rPr>
      </w:pPr>
    </w:p>
    <w:p w14:paraId="184BF78F" w14:textId="77777777" w:rsidR="009A5399" w:rsidRPr="003F145F" w:rsidRDefault="009A5399" w:rsidP="003F145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BA1AC2">
        <w:rPr>
          <w:rFonts w:cstheme="minorHAnsi"/>
          <w:sz w:val="24"/>
          <w:szCs w:val="24"/>
          <w:u w:val="single"/>
        </w:rPr>
        <w:lastRenderedPageBreak/>
        <w:t>Mobilne aplikacije</w:t>
      </w:r>
    </w:p>
    <w:p w14:paraId="3564F527" w14:textId="77777777" w:rsidR="009A5399" w:rsidRPr="00BA1AC2" w:rsidRDefault="009A5399" w:rsidP="009A5399">
      <w:pPr>
        <w:ind w:left="360"/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OPIS : </w:t>
      </w:r>
    </w:p>
    <w:p w14:paraId="7D1DA897" w14:textId="0C8C0AD0" w:rsidR="009A5399" w:rsidRPr="00BA1AC2" w:rsidRDefault="009A5399" w:rsidP="009A5399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>TZG Paga će i dalje koristiti mobilnu aplikaciju Pointers.</w:t>
      </w:r>
      <w:r w:rsidR="00816BE8">
        <w:rPr>
          <w:rFonts w:cstheme="minorHAnsi"/>
          <w:sz w:val="24"/>
          <w:szCs w:val="24"/>
        </w:rPr>
        <w:t xml:space="preserve"> </w:t>
      </w:r>
      <w:r w:rsidR="00A15096">
        <w:rPr>
          <w:rFonts w:cstheme="minorHAnsi"/>
          <w:sz w:val="24"/>
          <w:szCs w:val="24"/>
        </w:rPr>
        <w:t xml:space="preserve">i </w:t>
      </w:r>
      <w:proofErr w:type="spellStart"/>
      <w:r w:rsidR="00A15096">
        <w:rPr>
          <w:rFonts w:cstheme="minorHAnsi"/>
          <w:sz w:val="24"/>
          <w:szCs w:val="24"/>
        </w:rPr>
        <w:t>P</w:t>
      </w:r>
      <w:r w:rsidRPr="00BA1AC2">
        <w:rPr>
          <w:rFonts w:cstheme="minorHAnsi"/>
          <w:sz w:val="24"/>
          <w:szCs w:val="24"/>
        </w:rPr>
        <w:t>laya</w:t>
      </w:r>
      <w:proofErr w:type="spellEnd"/>
      <w:r w:rsidR="00F631EF">
        <w:rPr>
          <w:rFonts w:cstheme="minorHAnsi"/>
          <w:sz w:val="24"/>
          <w:szCs w:val="24"/>
        </w:rPr>
        <w:t xml:space="preserve">, </w:t>
      </w:r>
      <w:r w:rsidR="00A15096">
        <w:rPr>
          <w:rFonts w:cstheme="minorHAnsi"/>
          <w:sz w:val="24"/>
          <w:szCs w:val="24"/>
        </w:rPr>
        <w:t xml:space="preserve"> </w:t>
      </w:r>
      <w:r w:rsidR="00355080">
        <w:rPr>
          <w:rFonts w:cstheme="minorHAnsi"/>
          <w:sz w:val="24"/>
          <w:szCs w:val="24"/>
        </w:rPr>
        <w:t>izvršenje u odnosu na plan veći  je za 61,2</w:t>
      </w:r>
      <w:r w:rsidR="00F631EF">
        <w:rPr>
          <w:rFonts w:cstheme="minorHAnsi"/>
          <w:sz w:val="24"/>
          <w:szCs w:val="24"/>
        </w:rPr>
        <w:t>%</w:t>
      </w:r>
    </w:p>
    <w:p w14:paraId="75D9975F" w14:textId="0BDDE38F" w:rsidR="009A5399" w:rsidRPr="00BA1AC2" w:rsidRDefault="008577BC" w:rsidP="009A5399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A5399" w:rsidRPr="00BA1AC2">
        <w:rPr>
          <w:rFonts w:cstheme="minorHAnsi"/>
          <w:b/>
          <w:sz w:val="24"/>
          <w:szCs w:val="24"/>
        </w:rPr>
        <w:t xml:space="preserve">: </w:t>
      </w:r>
      <w:r w:rsidR="00355080">
        <w:rPr>
          <w:rFonts w:cstheme="minorHAnsi"/>
          <w:sz w:val="24"/>
          <w:szCs w:val="24"/>
        </w:rPr>
        <w:t>31</w:t>
      </w:r>
      <w:r w:rsidR="009A5399" w:rsidRPr="00BA1AC2">
        <w:rPr>
          <w:rFonts w:cstheme="minorHAnsi"/>
          <w:sz w:val="24"/>
          <w:szCs w:val="24"/>
        </w:rPr>
        <w:t xml:space="preserve">.000,00 kn </w:t>
      </w:r>
    </w:p>
    <w:p w14:paraId="379114B8" w14:textId="09280575" w:rsidR="009A5399" w:rsidRDefault="008577BC" w:rsidP="009A539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IZVRŠENJE:</w:t>
      </w:r>
      <w:r w:rsidR="009A5399" w:rsidRPr="00BA1AC2">
        <w:rPr>
          <w:rFonts w:cstheme="minorHAnsi"/>
          <w:b/>
          <w:sz w:val="24"/>
          <w:szCs w:val="24"/>
        </w:rPr>
        <w:t xml:space="preserve">  </w:t>
      </w:r>
      <w:r w:rsidR="00355080">
        <w:rPr>
          <w:rFonts w:cstheme="minorHAnsi"/>
          <w:sz w:val="24"/>
          <w:szCs w:val="24"/>
        </w:rPr>
        <w:t>50</w:t>
      </w:r>
      <w:r w:rsidR="009A5399" w:rsidRPr="00BA1AC2">
        <w:rPr>
          <w:rFonts w:cstheme="minorHAnsi"/>
          <w:sz w:val="24"/>
          <w:szCs w:val="24"/>
        </w:rPr>
        <w:t>.</w:t>
      </w:r>
      <w:r w:rsidR="00355080">
        <w:rPr>
          <w:rFonts w:cstheme="minorHAnsi"/>
          <w:sz w:val="24"/>
          <w:szCs w:val="24"/>
        </w:rPr>
        <w:t>0</w:t>
      </w:r>
      <w:r w:rsidR="009A5399" w:rsidRPr="00BA1AC2">
        <w:rPr>
          <w:rFonts w:cstheme="minorHAnsi"/>
          <w:sz w:val="24"/>
          <w:szCs w:val="24"/>
        </w:rPr>
        <w:t xml:space="preserve">00,00 kn </w:t>
      </w:r>
    </w:p>
    <w:p w14:paraId="5F6608EF" w14:textId="77777777" w:rsidR="00355080" w:rsidRDefault="00355080" w:rsidP="009A5399">
      <w:pPr>
        <w:ind w:left="360"/>
        <w:rPr>
          <w:rFonts w:cstheme="minorHAnsi"/>
          <w:b/>
          <w:sz w:val="24"/>
          <w:szCs w:val="24"/>
        </w:rPr>
      </w:pPr>
    </w:p>
    <w:p w14:paraId="5A5DE721" w14:textId="2BBC0C0B" w:rsidR="00355080" w:rsidRDefault="00355080" w:rsidP="00355080">
      <w:pPr>
        <w:pStyle w:val="Odlomakpopisa"/>
        <w:numPr>
          <w:ilvl w:val="1"/>
          <w:numId w:val="3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Sajmovi, posebne prezentacije</w:t>
      </w:r>
    </w:p>
    <w:p w14:paraId="6826CA3A" w14:textId="77777777" w:rsidR="00355080" w:rsidRPr="00355080" w:rsidRDefault="00355080" w:rsidP="00355080">
      <w:pPr>
        <w:pStyle w:val="Odlomakpopisa"/>
        <w:ind w:left="1429"/>
        <w:rPr>
          <w:rFonts w:cstheme="minorHAnsi"/>
          <w:b/>
          <w:sz w:val="24"/>
          <w:szCs w:val="24"/>
        </w:rPr>
      </w:pPr>
    </w:p>
    <w:p w14:paraId="254EA54E" w14:textId="1B45A880" w:rsidR="00355080" w:rsidRDefault="00355080" w:rsidP="00355080">
      <w:pPr>
        <w:pStyle w:val="Odlomakpopisa"/>
        <w:ind w:left="122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PLAN:  10.000,00 kn</w:t>
      </w:r>
    </w:p>
    <w:p w14:paraId="42A03CCE" w14:textId="77777777" w:rsidR="00355080" w:rsidRDefault="00355080" w:rsidP="00355080">
      <w:pPr>
        <w:pStyle w:val="Odlomakpopisa"/>
        <w:ind w:left="1222"/>
        <w:rPr>
          <w:rFonts w:cstheme="minorHAnsi"/>
          <w:b/>
          <w:sz w:val="24"/>
          <w:szCs w:val="24"/>
        </w:rPr>
      </w:pPr>
    </w:p>
    <w:p w14:paraId="58E3A1F7" w14:textId="7D46EA2A" w:rsidR="00355080" w:rsidRPr="00355080" w:rsidRDefault="00355080" w:rsidP="00355080">
      <w:pPr>
        <w:pStyle w:val="Odlomakpopisa"/>
        <w:ind w:left="122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 : 1.500,00 KN</w:t>
      </w:r>
    </w:p>
    <w:p w14:paraId="1ECD9ACE" w14:textId="5E3EB1A3" w:rsidR="009B74FB" w:rsidRPr="00BA1AC2" w:rsidRDefault="009B74FB" w:rsidP="008577BC">
      <w:pPr>
        <w:rPr>
          <w:rFonts w:cstheme="minorHAnsi"/>
          <w:b/>
          <w:sz w:val="24"/>
          <w:szCs w:val="24"/>
          <w:u w:val="single"/>
        </w:rPr>
      </w:pPr>
    </w:p>
    <w:p w14:paraId="3077DB86" w14:textId="5E94A301" w:rsidR="0058494A" w:rsidRPr="009B74FB" w:rsidRDefault="0058494A" w:rsidP="003F145F">
      <w:pPr>
        <w:pStyle w:val="Odlomakpopisa"/>
        <w:numPr>
          <w:ilvl w:val="1"/>
          <w:numId w:val="33"/>
        </w:numPr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  <w:u w:val="single"/>
        </w:rPr>
        <w:t>Suradnja s organizatorima putovanje</w:t>
      </w:r>
      <w:r w:rsidRPr="009B74FB">
        <w:rPr>
          <w:rFonts w:cstheme="minorHAnsi"/>
          <w:b/>
          <w:sz w:val="24"/>
          <w:szCs w:val="24"/>
        </w:rPr>
        <w:t xml:space="preserve"> </w:t>
      </w:r>
    </w:p>
    <w:p w14:paraId="012D83D1" w14:textId="77777777" w:rsidR="00BA7288" w:rsidRPr="0007454F" w:rsidRDefault="00BA7288" w:rsidP="00BA7288">
      <w:pPr>
        <w:rPr>
          <w:rFonts w:cstheme="minorHAnsi"/>
          <w:b/>
          <w:sz w:val="24"/>
          <w:szCs w:val="24"/>
        </w:rPr>
      </w:pPr>
      <w:r w:rsidRPr="0007454F">
        <w:rPr>
          <w:rFonts w:cstheme="minorHAnsi"/>
          <w:b/>
          <w:sz w:val="24"/>
          <w:szCs w:val="24"/>
        </w:rPr>
        <w:t xml:space="preserve">OPIS : </w:t>
      </w:r>
    </w:p>
    <w:p w14:paraId="4A269E20" w14:textId="77777777" w:rsidR="00696DA7" w:rsidRDefault="00696DA7" w:rsidP="00BA72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 je tijekom godine pružala</w:t>
      </w:r>
      <w:r w:rsidR="00BA7288" w:rsidRPr="00063B91">
        <w:rPr>
          <w:rFonts w:cstheme="minorHAnsi"/>
          <w:sz w:val="24"/>
          <w:szCs w:val="24"/>
        </w:rPr>
        <w:t xml:space="preserve"> podršku u organizaciji studijskih putovanja novinara, predstavnika organizatora putovanja i agenata u suradnji s regionalnom turističkom zajednicom i HTZ.om. </w:t>
      </w:r>
    </w:p>
    <w:p w14:paraId="468D0A1E" w14:textId="296DC351" w:rsidR="004771A6" w:rsidRPr="00063B91" w:rsidRDefault="00BA7288" w:rsidP="00BA7288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Troškovi se odnose na organizaciju turističkog vodiča</w:t>
      </w:r>
      <w:r w:rsidR="0063018B">
        <w:rPr>
          <w:rFonts w:cstheme="minorHAnsi"/>
          <w:sz w:val="24"/>
          <w:szCs w:val="24"/>
        </w:rPr>
        <w:t xml:space="preserve"> (</w:t>
      </w:r>
      <w:r w:rsidR="00355080">
        <w:rPr>
          <w:rFonts w:cstheme="minorHAnsi"/>
          <w:sz w:val="24"/>
          <w:szCs w:val="24"/>
        </w:rPr>
        <w:t>1.250</w:t>
      </w:r>
      <w:r w:rsidR="004771A6">
        <w:rPr>
          <w:rFonts w:cstheme="minorHAnsi"/>
          <w:sz w:val="24"/>
          <w:szCs w:val="24"/>
        </w:rPr>
        <w:t>,00 k</w:t>
      </w:r>
      <w:r w:rsidR="00355080">
        <w:rPr>
          <w:rFonts w:cstheme="minorHAnsi"/>
          <w:sz w:val="24"/>
          <w:szCs w:val="24"/>
        </w:rPr>
        <w:t>n), refundacija troškova</w:t>
      </w:r>
      <w:r w:rsidR="004771A6">
        <w:rPr>
          <w:rFonts w:cstheme="minorHAnsi"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>d</w:t>
      </w:r>
      <w:r w:rsidR="004771A6">
        <w:rPr>
          <w:rFonts w:cstheme="minorHAnsi"/>
          <w:sz w:val="24"/>
          <w:szCs w:val="24"/>
        </w:rPr>
        <w:t xml:space="preserve">egustacije paške </w:t>
      </w:r>
      <w:proofErr w:type="spellStart"/>
      <w:r w:rsidR="004771A6">
        <w:rPr>
          <w:rFonts w:cstheme="minorHAnsi"/>
          <w:sz w:val="24"/>
          <w:szCs w:val="24"/>
        </w:rPr>
        <w:t>gastro</w:t>
      </w:r>
      <w:proofErr w:type="spellEnd"/>
      <w:r w:rsidR="004771A6">
        <w:rPr>
          <w:rFonts w:cstheme="minorHAnsi"/>
          <w:sz w:val="24"/>
          <w:szCs w:val="24"/>
        </w:rPr>
        <w:t xml:space="preserve"> po</w:t>
      </w:r>
      <w:r w:rsidR="00355080">
        <w:rPr>
          <w:rFonts w:cstheme="minorHAnsi"/>
          <w:sz w:val="24"/>
          <w:szCs w:val="24"/>
        </w:rPr>
        <w:t>nude i ugošćavanja u iznosu od 15</w:t>
      </w:r>
      <w:r w:rsidR="004771A6">
        <w:rPr>
          <w:rFonts w:cstheme="minorHAnsi"/>
          <w:sz w:val="24"/>
          <w:szCs w:val="24"/>
        </w:rPr>
        <w:t>.</w:t>
      </w:r>
      <w:r w:rsidR="00355080">
        <w:rPr>
          <w:rFonts w:cstheme="minorHAnsi"/>
          <w:sz w:val="24"/>
          <w:szCs w:val="24"/>
        </w:rPr>
        <w:t>90</w:t>
      </w:r>
      <w:r w:rsidR="008577BC">
        <w:rPr>
          <w:rFonts w:cstheme="minorHAnsi"/>
          <w:sz w:val="24"/>
          <w:szCs w:val="24"/>
        </w:rPr>
        <w:t>5</w:t>
      </w:r>
      <w:r w:rsidR="00D564DC">
        <w:rPr>
          <w:rFonts w:cstheme="minorHAnsi"/>
          <w:sz w:val="24"/>
          <w:szCs w:val="24"/>
        </w:rPr>
        <w:t>,00 kn a veći su u odnosu na plan za 14</w:t>
      </w:r>
      <w:r w:rsidR="00F631EF">
        <w:rPr>
          <w:rFonts w:cstheme="minorHAnsi"/>
          <w:sz w:val="24"/>
          <w:szCs w:val="24"/>
        </w:rPr>
        <w:t>,3</w:t>
      </w:r>
      <w:r w:rsidR="00D564DC">
        <w:rPr>
          <w:rFonts w:cstheme="minorHAnsi"/>
          <w:sz w:val="24"/>
          <w:szCs w:val="24"/>
        </w:rPr>
        <w:t>7</w:t>
      </w:r>
      <w:r w:rsidR="00F631EF">
        <w:rPr>
          <w:rFonts w:cstheme="minorHAnsi"/>
          <w:sz w:val="24"/>
          <w:szCs w:val="24"/>
        </w:rPr>
        <w:t>%.</w:t>
      </w:r>
    </w:p>
    <w:p w14:paraId="2BC9F3B2" w14:textId="34C4530D" w:rsidR="00B811E9" w:rsidRPr="00413826" w:rsidRDefault="008577BC" w:rsidP="00477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D564DC">
        <w:rPr>
          <w:rFonts w:cstheme="minorHAnsi"/>
          <w:sz w:val="24"/>
          <w:szCs w:val="24"/>
        </w:rPr>
        <w:t>15</w:t>
      </w:r>
      <w:r w:rsidR="00BA7288" w:rsidRPr="00063B91">
        <w:rPr>
          <w:rFonts w:cstheme="minorHAnsi"/>
          <w:sz w:val="24"/>
          <w:szCs w:val="24"/>
        </w:rPr>
        <w:t xml:space="preserve">.000,00 </w:t>
      </w:r>
      <w:r w:rsidR="003D7AB0">
        <w:rPr>
          <w:rFonts w:cstheme="minorHAnsi"/>
          <w:sz w:val="24"/>
          <w:szCs w:val="24"/>
        </w:rPr>
        <w:t>kn</w:t>
      </w:r>
      <w:r w:rsidR="004771A6">
        <w:rPr>
          <w:rFonts w:cstheme="minorHAnsi"/>
          <w:sz w:val="24"/>
          <w:szCs w:val="24"/>
        </w:rPr>
        <w:t xml:space="preserve"> </w:t>
      </w:r>
    </w:p>
    <w:p w14:paraId="7D96C27C" w14:textId="07B6CB35" w:rsidR="0043791A" w:rsidRPr="00413826" w:rsidRDefault="008577BC" w:rsidP="00477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D564DC">
        <w:rPr>
          <w:rFonts w:cstheme="minorHAnsi"/>
          <w:sz w:val="24"/>
          <w:szCs w:val="24"/>
        </w:rPr>
        <w:t>17</w:t>
      </w:r>
      <w:r w:rsidR="00413826">
        <w:rPr>
          <w:rFonts w:cstheme="minorHAnsi"/>
          <w:sz w:val="24"/>
          <w:szCs w:val="24"/>
        </w:rPr>
        <w:t>.</w:t>
      </w:r>
      <w:r w:rsidR="00D564DC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5</w:t>
      </w:r>
      <w:r w:rsidR="00413826">
        <w:rPr>
          <w:rFonts w:cstheme="minorHAnsi"/>
          <w:sz w:val="24"/>
          <w:szCs w:val="24"/>
        </w:rPr>
        <w:t>,00 kn</w:t>
      </w:r>
      <w:r w:rsidR="0043791A">
        <w:rPr>
          <w:rFonts w:cstheme="minorHAnsi"/>
          <w:sz w:val="24"/>
          <w:szCs w:val="24"/>
        </w:rPr>
        <w:t xml:space="preserve"> </w:t>
      </w:r>
    </w:p>
    <w:p w14:paraId="4CC4564E" w14:textId="77777777" w:rsidR="003D5632" w:rsidRPr="00413826" w:rsidRDefault="003D5632" w:rsidP="003A56E2">
      <w:pPr>
        <w:rPr>
          <w:rFonts w:cstheme="minorHAnsi"/>
          <w:b/>
          <w:sz w:val="24"/>
          <w:szCs w:val="24"/>
        </w:rPr>
      </w:pPr>
    </w:p>
    <w:p w14:paraId="232FD930" w14:textId="77777777" w:rsidR="007623AD" w:rsidRPr="009B74FB" w:rsidRDefault="007623AD" w:rsidP="009B74FB">
      <w:pPr>
        <w:pStyle w:val="Odlomakpopisa"/>
        <w:numPr>
          <w:ilvl w:val="1"/>
          <w:numId w:val="27"/>
        </w:numPr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>Kreiranje promotivnog materijala</w:t>
      </w:r>
    </w:p>
    <w:p w14:paraId="7DABBAA9" w14:textId="77777777" w:rsidR="0069138B" w:rsidRDefault="0069138B" w:rsidP="0069138B">
      <w:pPr>
        <w:pStyle w:val="Odlomakpopisa"/>
        <w:ind w:left="360"/>
        <w:rPr>
          <w:rFonts w:cstheme="minorHAnsi"/>
          <w:b/>
          <w:sz w:val="24"/>
          <w:szCs w:val="24"/>
          <w:u w:val="single"/>
        </w:rPr>
      </w:pPr>
    </w:p>
    <w:p w14:paraId="4024D663" w14:textId="76FDAA47" w:rsidR="0069138B" w:rsidRPr="003D5632" w:rsidRDefault="008577BC" w:rsidP="0069138B">
      <w:pPr>
        <w:pStyle w:val="Odlomakpopisa"/>
        <w:ind w:left="360"/>
        <w:rPr>
          <w:rFonts w:cstheme="minorHAnsi"/>
        </w:rPr>
      </w:pPr>
      <w:r>
        <w:rPr>
          <w:rFonts w:cstheme="minorHAnsi"/>
          <w:b/>
        </w:rPr>
        <w:t>PLAN</w:t>
      </w:r>
      <w:r w:rsidR="00CD2D04" w:rsidRPr="003D5632">
        <w:rPr>
          <w:rFonts w:cstheme="minorHAnsi"/>
          <w:b/>
        </w:rPr>
        <w:t xml:space="preserve">: </w:t>
      </w:r>
      <w:r w:rsidR="00D564DC">
        <w:rPr>
          <w:rFonts w:cstheme="minorHAnsi"/>
        </w:rPr>
        <w:t>153</w:t>
      </w:r>
      <w:r w:rsidR="00551417" w:rsidRPr="003D5632">
        <w:rPr>
          <w:rFonts w:cstheme="minorHAnsi"/>
        </w:rPr>
        <w:t xml:space="preserve">.000,00 </w:t>
      </w:r>
      <w:r>
        <w:rPr>
          <w:rFonts w:cstheme="minorHAnsi"/>
        </w:rPr>
        <w:t>kn</w:t>
      </w:r>
    </w:p>
    <w:p w14:paraId="489FCF33" w14:textId="3022F8FC" w:rsidR="00F700CB" w:rsidRPr="008577BC" w:rsidRDefault="008577BC" w:rsidP="008577BC">
      <w:pPr>
        <w:pStyle w:val="Odlomakpopisa"/>
        <w:ind w:left="360"/>
        <w:rPr>
          <w:rFonts w:cstheme="minorHAnsi"/>
        </w:rPr>
      </w:pPr>
      <w:r>
        <w:rPr>
          <w:rFonts w:cstheme="minorHAnsi"/>
          <w:b/>
        </w:rPr>
        <w:t>IZVRŠENJE</w:t>
      </w:r>
      <w:r w:rsidR="0069138B" w:rsidRPr="003D5632">
        <w:rPr>
          <w:rFonts w:cstheme="minorHAnsi"/>
          <w:b/>
        </w:rPr>
        <w:t xml:space="preserve">: </w:t>
      </w:r>
      <w:r w:rsidR="00D564DC">
        <w:rPr>
          <w:rFonts w:cstheme="minorHAnsi"/>
        </w:rPr>
        <w:t>149</w:t>
      </w:r>
      <w:r w:rsidR="00551417" w:rsidRPr="003D5632">
        <w:rPr>
          <w:rFonts w:cstheme="minorHAnsi"/>
        </w:rPr>
        <w:t>.</w:t>
      </w:r>
      <w:r w:rsidR="00D564DC">
        <w:rPr>
          <w:rFonts w:cstheme="minorHAnsi"/>
        </w:rPr>
        <w:t>689</w:t>
      </w:r>
      <w:r w:rsidR="00551417" w:rsidRPr="003D5632">
        <w:rPr>
          <w:rFonts w:cstheme="minorHAnsi"/>
        </w:rPr>
        <w:t xml:space="preserve">,00 </w:t>
      </w:r>
      <w:r>
        <w:rPr>
          <w:rFonts w:cstheme="minorHAnsi"/>
        </w:rPr>
        <w:t>kn</w:t>
      </w:r>
    </w:p>
    <w:p w14:paraId="35DCA66E" w14:textId="77777777" w:rsidR="00AE5295" w:rsidRDefault="00AE5295" w:rsidP="003D5632">
      <w:pPr>
        <w:pStyle w:val="Odlomakpopisa"/>
        <w:ind w:left="360"/>
        <w:rPr>
          <w:rFonts w:cstheme="minorHAnsi"/>
          <w:sz w:val="24"/>
          <w:szCs w:val="24"/>
        </w:rPr>
      </w:pPr>
    </w:p>
    <w:p w14:paraId="5476F4B6" w14:textId="13E6A46A" w:rsidR="00AE5295" w:rsidRDefault="00AE5295" w:rsidP="00F533B3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TZG Paga je </w:t>
      </w:r>
      <w:r w:rsidR="006B140B">
        <w:rPr>
          <w:rFonts w:cstheme="minorHAnsi"/>
          <w:sz w:val="24"/>
          <w:szCs w:val="24"/>
        </w:rPr>
        <w:t>tiskala postojeće  informativne</w:t>
      </w:r>
      <w:r w:rsidRPr="00AE5295">
        <w:rPr>
          <w:rFonts w:cstheme="minorHAnsi"/>
          <w:sz w:val="24"/>
          <w:szCs w:val="24"/>
        </w:rPr>
        <w:t xml:space="preserve"> materijala za potrebe promidžbe destinacije na turističkim sajmovima, kroz komunikaciju s posjetite</w:t>
      </w:r>
      <w:r w:rsidR="00F631EF">
        <w:rPr>
          <w:rFonts w:cstheme="minorHAnsi"/>
          <w:sz w:val="24"/>
          <w:szCs w:val="24"/>
        </w:rPr>
        <w:t>ljima, novinarima i agencijama, izvršenje</w:t>
      </w:r>
      <w:r w:rsidR="00D564DC">
        <w:rPr>
          <w:rFonts w:cstheme="minorHAnsi"/>
          <w:sz w:val="24"/>
          <w:szCs w:val="24"/>
        </w:rPr>
        <w:t xml:space="preserve"> u odnosu na plan manje je za 2,2</w:t>
      </w:r>
      <w:r w:rsidR="00F631EF">
        <w:rPr>
          <w:rFonts w:cstheme="minorHAnsi"/>
          <w:sz w:val="24"/>
          <w:szCs w:val="24"/>
        </w:rPr>
        <w:t>%.</w:t>
      </w:r>
    </w:p>
    <w:p w14:paraId="7387938B" w14:textId="77777777" w:rsidR="00A15096" w:rsidRDefault="00A15096" w:rsidP="00F533B3">
      <w:pPr>
        <w:pStyle w:val="Odlomakpopisa"/>
        <w:ind w:left="360"/>
        <w:rPr>
          <w:rFonts w:cstheme="minorHAnsi"/>
          <w:sz w:val="24"/>
          <w:szCs w:val="24"/>
        </w:rPr>
      </w:pPr>
    </w:p>
    <w:p w14:paraId="33342E5D" w14:textId="77777777" w:rsidR="00A15096" w:rsidRDefault="00A15096" w:rsidP="00F533B3">
      <w:pPr>
        <w:pStyle w:val="Odlomakpopisa"/>
        <w:ind w:left="360"/>
        <w:rPr>
          <w:rFonts w:cstheme="minorHAnsi"/>
          <w:sz w:val="24"/>
          <w:szCs w:val="24"/>
        </w:rPr>
      </w:pPr>
    </w:p>
    <w:p w14:paraId="5F271E14" w14:textId="5FA18EB8" w:rsidR="00AE5295" w:rsidRPr="00D564DC" w:rsidRDefault="00AE5295" w:rsidP="00D564DC">
      <w:pPr>
        <w:rPr>
          <w:rFonts w:cstheme="minorHAnsi"/>
          <w:b/>
          <w:sz w:val="24"/>
          <w:szCs w:val="24"/>
        </w:rPr>
      </w:pPr>
    </w:p>
    <w:p w14:paraId="5B9BD7CC" w14:textId="77777777" w:rsidR="00AE5295" w:rsidRDefault="00AE5295" w:rsidP="00AE5295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lastRenderedPageBreak/>
        <w:t xml:space="preserve">Ostali tiskani promotivni materijal </w:t>
      </w:r>
    </w:p>
    <w:p w14:paraId="04B28F58" w14:textId="77777777" w:rsidR="00BA1AC2" w:rsidRPr="00BA1AC2" w:rsidRDefault="00BA1AC2" w:rsidP="00BA1AC2">
      <w:pPr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      OPIS: </w:t>
      </w:r>
    </w:p>
    <w:p w14:paraId="5131DB77" w14:textId="5B7218E2" w:rsid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>U ovoj st</w:t>
      </w:r>
      <w:r w:rsidR="006B140B">
        <w:rPr>
          <w:rFonts w:cstheme="minorHAnsi"/>
          <w:sz w:val="24"/>
          <w:szCs w:val="24"/>
        </w:rPr>
        <w:t>avci</w:t>
      </w:r>
      <w:r w:rsidR="00826DD7">
        <w:rPr>
          <w:rFonts w:cstheme="minorHAnsi"/>
          <w:sz w:val="24"/>
          <w:szCs w:val="24"/>
        </w:rPr>
        <w:t xml:space="preserve"> sredstva su utrošena na</w:t>
      </w:r>
      <w:r w:rsidRPr="00AE5295">
        <w:rPr>
          <w:rFonts w:cstheme="minorHAnsi"/>
          <w:sz w:val="24"/>
          <w:szCs w:val="24"/>
        </w:rPr>
        <w:t xml:space="preserve"> reklama u vodiču </w:t>
      </w:r>
      <w:proofErr w:type="spellStart"/>
      <w:r w:rsidRPr="00AE5295">
        <w:rPr>
          <w:rFonts w:cstheme="minorHAnsi"/>
          <w:sz w:val="24"/>
          <w:szCs w:val="24"/>
        </w:rPr>
        <w:t>Exp</w:t>
      </w:r>
      <w:r w:rsidR="001B5453">
        <w:rPr>
          <w:rFonts w:cstheme="minorHAnsi"/>
          <w:sz w:val="24"/>
          <w:szCs w:val="24"/>
        </w:rPr>
        <w:t>lore</w:t>
      </w:r>
      <w:proofErr w:type="spellEnd"/>
      <w:r w:rsidR="001B5453">
        <w:rPr>
          <w:rFonts w:cstheme="minorHAnsi"/>
          <w:sz w:val="24"/>
          <w:szCs w:val="24"/>
        </w:rPr>
        <w:t xml:space="preserve"> Ad</w:t>
      </w:r>
      <w:r w:rsidR="00826DD7">
        <w:rPr>
          <w:rFonts w:cstheme="minorHAnsi"/>
          <w:sz w:val="24"/>
          <w:szCs w:val="24"/>
        </w:rPr>
        <w:t xml:space="preserve">riatic u iznosu od </w:t>
      </w:r>
      <w:r w:rsidR="001B5453">
        <w:rPr>
          <w:rFonts w:cstheme="minorHAnsi"/>
          <w:sz w:val="24"/>
          <w:szCs w:val="24"/>
        </w:rPr>
        <w:t>4.900,</w:t>
      </w:r>
      <w:r w:rsidRPr="00AE5295">
        <w:rPr>
          <w:rFonts w:cstheme="minorHAnsi"/>
          <w:sz w:val="24"/>
          <w:szCs w:val="24"/>
        </w:rPr>
        <w:t xml:space="preserve">00 kn, oglasnu kartice </w:t>
      </w:r>
      <w:proofErr w:type="spellStart"/>
      <w:r w:rsidRPr="00AE5295">
        <w:rPr>
          <w:rFonts w:cstheme="minorHAnsi"/>
          <w:sz w:val="24"/>
          <w:szCs w:val="24"/>
        </w:rPr>
        <w:t>Mo</w:t>
      </w:r>
      <w:r w:rsidR="001B5453">
        <w:rPr>
          <w:rFonts w:cstheme="minorHAnsi"/>
          <w:sz w:val="24"/>
          <w:szCs w:val="24"/>
        </w:rPr>
        <w:t>bilitas</w:t>
      </w:r>
      <w:proofErr w:type="spellEnd"/>
      <w:r w:rsidR="001B5453">
        <w:rPr>
          <w:rFonts w:cstheme="minorHAnsi"/>
          <w:sz w:val="24"/>
          <w:szCs w:val="24"/>
        </w:rPr>
        <w:t xml:space="preserve"> u iznosu od 3.187</w:t>
      </w:r>
      <w:r w:rsidR="00457AA3">
        <w:rPr>
          <w:rFonts w:cstheme="minorHAnsi"/>
          <w:sz w:val="24"/>
          <w:szCs w:val="24"/>
        </w:rPr>
        <w:t>,00 kn i razni suveniri</w:t>
      </w:r>
      <w:r w:rsidR="00826DD7">
        <w:rPr>
          <w:rFonts w:cstheme="minorHAnsi"/>
          <w:sz w:val="24"/>
          <w:szCs w:val="24"/>
        </w:rPr>
        <w:t xml:space="preserve"> u iznosu od 13.859</w:t>
      </w:r>
      <w:r w:rsidR="00CC7938">
        <w:rPr>
          <w:rFonts w:cstheme="minorHAnsi"/>
          <w:sz w:val="24"/>
          <w:szCs w:val="24"/>
        </w:rPr>
        <w:t>,75 kn.</w:t>
      </w:r>
    </w:p>
    <w:p w14:paraId="00BD3C6D" w14:textId="77777777" w:rsidR="00200F77" w:rsidRPr="00AE5295" w:rsidRDefault="00200F77" w:rsidP="00AE5295">
      <w:pPr>
        <w:pStyle w:val="Odlomakpopisa"/>
        <w:ind w:left="360"/>
        <w:rPr>
          <w:rFonts w:cstheme="minorHAnsi"/>
          <w:sz w:val="24"/>
          <w:szCs w:val="24"/>
        </w:rPr>
      </w:pPr>
    </w:p>
    <w:p w14:paraId="76C3CD0E" w14:textId="188614FA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D564DC">
        <w:rPr>
          <w:rFonts w:cstheme="minorHAnsi"/>
          <w:sz w:val="24"/>
          <w:szCs w:val="24"/>
        </w:rPr>
        <w:t>12</w:t>
      </w:r>
      <w:r w:rsidR="00AE5295" w:rsidRPr="00AE5295">
        <w:rPr>
          <w:rFonts w:cstheme="minorHAnsi"/>
          <w:sz w:val="24"/>
          <w:szCs w:val="24"/>
        </w:rPr>
        <w:t>.000,00 kn</w:t>
      </w:r>
    </w:p>
    <w:p w14:paraId="6C47A7A2" w14:textId="5E9C1881" w:rsidR="00082A6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D564DC">
        <w:rPr>
          <w:rFonts w:cstheme="minorHAnsi"/>
          <w:sz w:val="24"/>
          <w:szCs w:val="24"/>
        </w:rPr>
        <w:t>21.947</w:t>
      </w:r>
      <w:r w:rsidR="00AE5295" w:rsidRPr="00AE5295">
        <w:rPr>
          <w:rFonts w:cstheme="minorHAnsi"/>
          <w:sz w:val="24"/>
          <w:szCs w:val="24"/>
        </w:rPr>
        <w:t xml:space="preserve">,00 kn </w:t>
      </w:r>
    </w:p>
    <w:p w14:paraId="485AB50C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</w:p>
    <w:p w14:paraId="1D94D136" w14:textId="77777777" w:rsidR="00AE5295" w:rsidRPr="00AE5295" w:rsidRDefault="00AE5295" w:rsidP="00AE5295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  <w:u w:val="single"/>
        </w:rPr>
        <w:t xml:space="preserve">Skladištenje </w:t>
      </w:r>
    </w:p>
    <w:p w14:paraId="712AD516" w14:textId="77777777" w:rsidR="00AE5295" w:rsidRDefault="00AE5295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 w:rsidRPr="00AE5295">
        <w:rPr>
          <w:rFonts w:cstheme="minorHAnsi"/>
          <w:b/>
          <w:sz w:val="24"/>
          <w:szCs w:val="24"/>
        </w:rPr>
        <w:t xml:space="preserve">OPIS: </w:t>
      </w:r>
    </w:p>
    <w:p w14:paraId="123E335A" w14:textId="77777777" w:rsidR="006B140B" w:rsidRPr="00AE5295" w:rsidRDefault="006B140B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133DB058" w14:textId="77777777" w:rsidR="00AE5295" w:rsidRPr="006B140B" w:rsidRDefault="00AE5295" w:rsidP="00AE5295">
      <w:pPr>
        <w:pStyle w:val="Odlomakpopisa"/>
        <w:ind w:left="360"/>
        <w:rPr>
          <w:rFonts w:cstheme="minorHAnsi"/>
        </w:rPr>
      </w:pPr>
      <w:r w:rsidRPr="006B140B">
        <w:rPr>
          <w:rFonts w:cstheme="minorHAnsi"/>
        </w:rPr>
        <w:t>TZG Paga i ove godine  skladištila je informativne materijale u posebnom skladištu.</w:t>
      </w:r>
    </w:p>
    <w:p w14:paraId="7744CA0D" w14:textId="77777777" w:rsidR="006B140B" w:rsidRPr="006B140B" w:rsidRDefault="006B140B" w:rsidP="00AE5295">
      <w:pPr>
        <w:pStyle w:val="Odlomakpopisa"/>
        <w:ind w:left="360"/>
        <w:rPr>
          <w:rFonts w:cstheme="minorHAnsi"/>
        </w:rPr>
      </w:pPr>
    </w:p>
    <w:p w14:paraId="40A2E37B" w14:textId="1DD3A609" w:rsidR="00AE5295" w:rsidRPr="006B140B" w:rsidRDefault="0059267A" w:rsidP="00AE5295">
      <w:pPr>
        <w:pStyle w:val="Odlomakpopisa"/>
        <w:ind w:left="360"/>
        <w:rPr>
          <w:rFonts w:cstheme="minorHAnsi"/>
          <w:b/>
        </w:rPr>
      </w:pPr>
      <w:r w:rsidRPr="006B140B">
        <w:rPr>
          <w:rFonts w:cstheme="minorHAnsi"/>
          <w:b/>
        </w:rPr>
        <w:t>PLAN</w:t>
      </w:r>
      <w:r w:rsidR="00AE5295" w:rsidRPr="006B140B">
        <w:rPr>
          <w:rFonts w:cstheme="minorHAnsi"/>
          <w:b/>
        </w:rPr>
        <w:t xml:space="preserve">:  </w:t>
      </w:r>
      <w:r w:rsidR="00AE5295" w:rsidRPr="006B140B">
        <w:rPr>
          <w:rFonts w:cstheme="minorHAnsi"/>
        </w:rPr>
        <w:t xml:space="preserve">2.000,00 kn </w:t>
      </w:r>
    </w:p>
    <w:p w14:paraId="2F4D7838" w14:textId="2B2CD67A" w:rsidR="009B74FB" w:rsidRPr="006B140B" w:rsidRDefault="0059267A" w:rsidP="0059267A">
      <w:pPr>
        <w:pStyle w:val="Odlomakpopisa"/>
        <w:ind w:left="360"/>
        <w:rPr>
          <w:rFonts w:cstheme="minorHAnsi"/>
        </w:rPr>
      </w:pPr>
      <w:r w:rsidRPr="006B140B">
        <w:rPr>
          <w:rFonts w:cstheme="minorHAnsi"/>
          <w:b/>
        </w:rPr>
        <w:t>IZVRŠENJE</w:t>
      </w:r>
      <w:r w:rsidR="00AE5295" w:rsidRPr="006B140B">
        <w:rPr>
          <w:rFonts w:cstheme="minorHAnsi"/>
          <w:b/>
        </w:rPr>
        <w:t xml:space="preserve">:  </w:t>
      </w:r>
      <w:r w:rsidR="00D564DC" w:rsidRPr="006B140B">
        <w:rPr>
          <w:rFonts w:cstheme="minorHAnsi"/>
        </w:rPr>
        <w:t>2.404</w:t>
      </w:r>
      <w:r w:rsidR="00082A6A" w:rsidRPr="006B140B">
        <w:rPr>
          <w:rFonts w:cstheme="minorHAnsi"/>
        </w:rPr>
        <w:t>,00 kn</w:t>
      </w:r>
      <w:r w:rsidR="00AE5295" w:rsidRPr="006B140B">
        <w:rPr>
          <w:rFonts w:cstheme="minorHAnsi"/>
        </w:rPr>
        <w:t xml:space="preserve"> </w:t>
      </w:r>
    </w:p>
    <w:p w14:paraId="5A15FCE7" w14:textId="77777777" w:rsidR="003B67F1" w:rsidRDefault="003B67F1" w:rsidP="0059267A">
      <w:pPr>
        <w:pStyle w:val="Odlomakpopisa"/>
        <w:ind w:left="360"/>
        <w:rPr>
          <w:rFonts w:cstheme="minorHAnsi"/>
          <w:sz w:val="24"/>
          <w:szCs w:val="24"/>
        </w:rPr>
      </w:pPr>
    </w:p>
    <w:p w14:paraId="3751681E" w14:textId="77777777" w:rsidR="0059267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4A09D5E2" w14:textId="77777777" w:rsidR="009B74FB" w:rsidRPr="009B74FB" w:rsidRDefault="009B74FB" w:rsidP="003D5632">
      <w:pPr>
        <w:pStyle w:val="Odlomakpopisa"/>
        <w:ind w:left="360"/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 xml:space="preserve">3.8.   Internetske stranice  </w:t>
      </w:r>
    </w:p>
    <w:p w14:paraId="765F1B43" w14:textId="77777777" w:rsidR="009B74FB" w:rsidRDefault="009B74FB" w:rsidP="003D5632">
      <w:pPr>
        <w:pStyle w:val="Odlomakpopisa"/>
        <w:ind w:left="360"/>
        <w:rPr>
          <w:rFonts w:cstheme="minorHAnsi"/>
          <w:sz w:val="24"/>
          <w:szCs w:val="24"/>
        </w:rPr>
      </w:pPr>
    </w:p>
    <w:p w14:paraId="39A5C337" w14:textId="3DB4A12C" w:rsidR="009B74FB" w:rsidRDefault="005D1DF2" w:rsidP="009B74FB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200F77">
        <w:rPr>
          <w:rFonts w:cstheme="minorHAnsi"/>
          <w:b/>
          <w:sz w:val="24"/>
          <w:szCs w:val="24"/>
        </w:rPr>
        <w:t>:</w:t>
      </w:r>
      <w:r w:rsidR="00D564DC">
        <w:rPr>
          <w:rFonts w:cstheme="minorHAnsi"/>
          <w:sz w:val="24"/>
          <w:szCs w:val="24"/>
        </w:rPr>
        <w:t xml:space="preserve"> 29</w:t>
      </w:r>
      <w:r w:rsidR="009B74FB">
        <w:rPr>
          <w:rFonts w:cstheme="minorHAnsi"/>
          <w:sz w:val="24"/>
          <w:szCs w:val="24"/>
        </w:rPr>
        <w:t>.000,00 kn</w:t>
      </w:r>
    </w:p>
    <w:p w14:paraId="32689677" w14:textId="7CFDAF95" w:rsidR="009B74FB" w:rsidRPr="005D1DF2" w:rsidRDefault="005D1DF2" w:rsidP="005D1DF2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200F77">
        <w:rPr>
          <w:rFonts w:cstheme="minorHAnsi"/>
          <w:b/>
          <w:sz w:val="24"/>
          <w:szCs w:val="24"/>
        </w:rPr>
        <w:t>:</w:t>
      </w:r>
      <w:r w:rsidR="00D564DC">
        <w:rPr>
          <w:rFonts w:cstheme="minorHAnsi"/>
          <w:sz w:val="24"/>
          <w:szCs w:val="24"/>
        </w:rPr>
        <w:t xml:space="preserve"> 33.94</w:t>
      </w:r>
      <w:r w:rsidR="009B74FB">
        <w:rPr>
          <w:rFonts w:cstheme="minorHAnsi"/>
          <w:sz w:val="24"/>
          <w:szCs w:val="24"/>
        </w:rPr>
        <w:t xml:space="preserve">7,00 kn </w:t>
      </w:r>
    </w:p>
    <w:p w14:paraId="716120C7" w14:textId="77777777" w:rsidR="009B74FB" w:rsidRPr="009B74FB" w:rsidRDefault="009B74FB" w:rsidP="009B74FB">
      <w:pPr>
        <w:pStyle w:val="Odlomakpopisa"/>
        <w:ind w:left="360"/>
        <w:rPr>
          <w:rFonts w:cstheme="minorHAnsi"/>
          <w:sz w:val="24"/>
          <w:szCs w:val="24"/>
          <w:u w:val="single"/>
        </w:rPr>
      </w:pPr>
    </w:p>
    <w:p w14:paraId="3633726C" w14:textId="77777777" w:rsidR="009B74FB" w:rsidRPr="009B74FB" w:rsidRDefault="009B74FB" w:rsidP="009B74FB">
      <w:pPr>
        <w:pStyle w:val="Odlomakpopisa"/>
        <w:ind w:left="360"/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</w:rPr>
        <w:t>OPIS :</w:t>
      </w:r>
    </w:p>
    <w:p w14:paraId="6EB96416" w14:textId="77777777" w:rsidR="009B74FB" w:rsidRPr="009B74FB" w:rsidRDefault="009B74FB" w:rsidP="009B74FB">
      <w:pPr>
        <w:pStyle w:val="Odlomakpopisa"/>
        <w:ind w:left="360"/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TZG Pag je održavala Internet stranicu objavljujući nove sadržaje, najave i informacije za posjetitelje i za iznajmljivače te ostale dionike u turizmu. </w:t>
      </w:r>
    </w:p>
    <w:p w14:paraId="59418B70" w14:textId="53049A42" w:rsidR="009B74FB" w:rsidRDefault="009B74FB" w:rsidP="009B74FB">
      <w:pPr>
        <w:pStyle w:val="Odlomakpopisa"/>
        <w:ind w:left="360"/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Troškovi se odnose na marketinške usluge – objave tekstova na Internet i ostalim medijskim portalima u iznosu od </w:t>
      </w:r>
      <w:r w:rsidR="00826DD7">
        <w:rPr>
          <w:rFonts w:cstheme="minorHAnsi"/>
          <w:sz w:val="24"/>
          <w:szCs w:val="24"/>
        </w:rPr>
        <w:t>15</w:t>
      </w:r>
      <w:r w:rsidRPr="009B74FB">
        <w:rPr>
          <w:rFonts w:cstheme="minorHAnsi"/>
          <w:sz w:val="24"/>
          <w:szCs w:val="24"/>
        </w:rPr>
        <w:t>.</w:t>
      </w:r>
      <w:r w:rsidR="00826DD7">
        <w:rPr>
          <w:rFonts w:cstheme="minorHAnsi"/>
          <w:sz w:val="24"/>
          <w:szCs w:val="24"/>
        </w:rPr>
        <w:t>94</w:t>
      </w:r>
      <w:r w:rsidR="005D1DF2">
        <w:rPr>
          <w:rFonts w:cstheme="minorHAnsi"/>
          <w:sz w:val="24"/>
          <w:szCs w:val="24"/>
        </w:rPr>
        <w:t>7</w:t>
      </w:r>
      <w:r w:rsidRPr="009B74FB">
        <w:rPr>
          <w:rFonts w:cstheme="minorHAnsi"/>
          <w:sz w:val="24"/>
          <w:szCs w:val="24"/>
        </w:rPr>
        <w:t xml:space="preserve">,00 kn, na mjesečno održavanje web stranice </w:t>
      </w:r>
      <w:r w:rsidR="00E44DDD">
        <w:rPr>
          <w:rFonts w:cstheme="minorHAnsi"/>
          <w:sz w:val="24"/>
          <w:szCs w:val="24"/>
        </w:rPr>
        <w:t xml:space="preserve">       (</w:t>
      </w:r>
      <w:r w:rsidRPr="009B74FB">
        <w:rPr>
          <w:rFonts w:cstheme="minorHAnsi"/>
          <w:sz w:val="24"/>
          <w:szCs w:val="24"/>
        </w:rPr>
        <w:t>mjesečni iznos 1.500,00 kn),</w:t>
      </w:r>
      <w:r w:rsidR="00E44DDD">
        <w:rPr>
          <w:rFonts w:cstheme="minorHAnsi"/>
          <w:sz w:val="24"/>
          <w:szCs w:val="24"/>
        </w:rPr>
        <w:t xml:space="preserve"> </w:t>
      </w:r>
      <w:r w:rsidR="00D564DC">
        <w:rPr>
          <w:rFonts w:cstheme="minorHAnsi"/>
          <w:sz w:val="24"/>
          <w:szCs w:val="24"/>
        </w:rPr>
        <w:t>izvršenje u odnosu na plan veći je za 17</w:t>
      </w:r>
      <w:r w:rsidR="00E44DDD">
        <w:rPr>
          <w:rFonts w:cstheme="minorHAnsi"/>
          <w:sz w:val="24"/>
          <w:szCs w:val="24"/>
        </w:rPr>
        <w:t>%.</w:t>
      </w:r>
    </w:p>
    <w:p w14:paraId="303AF88B" w14:textId="77777777" w:rsidR="00D564DC" w:rsidRDefault="00D564DC" w:rsidP="009B74FB">
      <w:pPr>
        <w:pStyle w:val="Odlomakpopisa"/>
        <w:ind w:left="360"/>
        <w:rPr>
          <w:rFonts w:cstheme="minorHAnsi"/>
          <w:sz w:val="24"/>
          <w:szCs w:val="24"/>
        </w:rPr>
      </w:pPr>
    </w:p>
    <w:p w14:paraId="615DB420" w14:textId="77777777" w:rsidR="00D564DC" w:rsidRDefault="00D564DC" w:rsidP="009B74FB">
      <w:pPr>
        <w:pStyle w:val="Odlomakpopisa"/>
        <w:ind w:left="360"/>
        <w:rPr>
          <w:rFonts w:cstheme="minorHAnsi"/>
          <w:sz w:val="24"/>
          <w:szCs w:val="24"/>
        </w:rPr>
      </w:pPr>
    </w:p>
    <w:p w14:paraId="62D42257" w14:textId="77777777" w:rsidR="00D564DC" w:rsidRPr="009B74FB" w:rsidRDefault="00D564DC" w:rsidP="009B74FB">
      <w:pPr>
        <w:pStyle w:val="Odlomakpopisa"/>
        <w:ind w:left="360"/>
        <w:rPr>
          <w:rFonts w:cstheme="minorHAnsi"/>
          <w:sz w:val="24"/>
          <w:szCs w:val="24"/>
        </w:rPr>
      </w:pPr>
    </w:p>
    <w:p w14:paraId="17CB3B88" w14:textId="77777777" w:rsidR="00200F77" w:rsidRPr="009B74FB" w:rsidRDefault="00200F77" w:rsidP="009B74FB">
      <w:pPr>
        <w:rPr>
          <w:rFonts w:cstheme="minorHAnsi"/>
          <w:b/>
          <w:sz w:val="24"/>
          <w:szCs w:val="24"/>
        </w:rPr>
      </w:pPr>
    </w:p>
    <w:p w14:paraId="1E147DB9" w14:textId="50AAE6DF" w:rsidR="009B74FB" w:rsidRDefault="009B74FB" w:rsidP="009B74FB">
      <w:pPr>
        <w:pStyle w:val="Odlomakpopisa"/>
        <w:numPr>
          <w:ilvl w:val="1"/>
          <w:numId w:val="34"/>
        </w:numPr>
        <w:rPr>
          <w:rFonts w:cstheme="minorHAnsi"/>
          <w:b/>
          <w:sz w:val="24"/>
          <w:szCs w:val="24"/>
        </w:rPr>
      </w:pPr>
      <w:r w:rsidRPr="005D1DF2">
        <w:rPr>
          <w:rFonts w:cstheme="minorHAnsi"/>
          <w:b/>
          <w:sz w:val="24"/>
          <w:szCs w:val="24"/>
          <w:u w:val="single"/>
        </w:rPr>
        <w:t>Turističke – informativne aktivnosti</w:t>
      </w:r>
      <w:r w:rsidRPr="005D1DF2">
        <w:rPr>
          <w:rFonts w:cstheme="minorHAnsi"/>
          <w:b/>
          <w:sz w:val="24"/>
          <w:szCs w:val="24"/>
        </w:rPr>
        <w:t xml:space="preserve">   </w:t>
      </w:r>
    </w:p>
    <w:p w14:paraId="04427458" w14:textId="77777777" w:rsidR="00D564DC" w:rsidRDefault="00D564DC" w:rsidP="00D564DC">
      <w:pPr>
        <w:pStyle w:val="Odlomakpopisa"/>
        <w:ind w:left="1800"/>
        <w:rPr>
          <w:rFonts w:cstheme="minorHAnsi"/>
          <w:b/>
          <w:sz w:val="24"/>
          <w:szCs w:val="24"/>
        </w:rPr>
      </w:pPr>
    </w:p>
    <w:p w14:paraId="41FA94A2" w14:textId="77777777" w:rsidR="0070613A" w:rsidRDefault="00D564DC" w:rsidP="00D564DC">
      <w:pPr>
        <w:pStyle w:val="Odlomakpopisa"/>
        <w:ind w:left="18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Ukupno</w:t>
      </w:r>
    </w:p>
    <w:p w14:paraId="04761409" w14:textId="32A87482" w:rsidR="00D564DC" w:rsidRDefault="00D564DC" w:rsidP="00D564DC">
      <w:pPr>
        <w:pStyle w:val="Odlomakpopisa"/>
        <w:ind w:left="18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PLAN: 410.000,00 kn</w:t>
      </w:r>
    </w:p>
    <w:p w14:paraId="10B34517" w14:textId="05E4A92E" w:rsidR="00D564DC" w:rsidRDefault="00D564DC" w:rsidP="00D564DC">
      <w:pPr>
        <w:pStyle w:val="Odlomakpopisa"/>
        <w:ind w:left="18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IZVRŠENJE:  445.147,00 kn</w:t>
      </w:r>
    </w:p>
    <w:p w14:paraId="30B079D4" w14:textId="77777777" w:rsidR="00D564DC" w:rsidRDefault="00D564DC" w:rsidP="00D564DC">
      <w:pPr>
        <w:pStyle w:val="Odlomakpopisa"/>
        <w:ind w:left="1800"/>
        <w:rPr>
          <w:rFonts w:cstheme="minorHAnsi"/>
          <w:b/>
          <w:sz w:val="24"/>
          <w:szCs w:val="24"/>
        </w:rPr>
      </w:pPr>
    </w:p>
    <w:p w14:paraId="5857DD0A" w14:textId="77777777" w:rsidR="00F337B5" w:rsidRPr="00E44DDD" w:rsidRDefault="00F337B5" w:rsidP="00F337B5">
      <w:pPr>
        <w:pStyle w:val="Odlomakpopisa"/>
        <w:ind w:left="1800"/>
        <w:rPr>
          <w:rFonts w:cstheme="minorHAnsi"/>
          <w:b/>
          <w:sz w:val="24"/>
          <w:szCs w:val="24"/>
        </w:rPr>
      </w:pPr>
    </w:p>
    <w:p w14:paraId="1327E7AB" w14:textId="77777777" w:rsidR="009B74FB" w:rsidRPr="009B74FB" w:rsidRDefault="009B74FB" w:rsidP="009B74FB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>Upravljanje TIC-</w:t>
      </w:r>
      <w:proofErr w:type="spellStart"/>
      <w:r w:rsidRPr="009B74FB">
        <w:rPr>
          <w:rFonts w:cstheme="minorHAnsi"/>
          <w:sz w:val="24"/>
          <w:szCs w:val="24"/>
          <w:u w:val="single"/>
        </w:rPr>
        <w:t>evima</w:t>
      </w:r>
      <w:proofErr w:type="spellEnd"/>
      <w:r w:rsidRPr="009B74FB">
        <w:rPr>
          <w:rFonts w:cstheme="minorHAnsi"/>
          <w:sz w:val="24"/>
          <w:szCs w:val="24"/>
          <w:u w:val="single"/>
        </w:rPr>
        <w:t xml:space="preserve"> </w:t>
      </w:r>
    </w:p>
    <w:p w14:paraId="7CEF4D34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 </w:t>
      </w:r>
    </w:p>
    <w:p w14:paraId="0371CC0A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lastRenderedPageBreak/>
        <w:t xml:space="preserve">U TIC-u Pagu cijelu godinu radi voditelj TIC-a, a tijekom turističke sezone prema procjeni se dodatno upošljavaju još dva djelatnika na određeno vrijeme. Ove godine je radio samo jedan sezonski djelatnik. </w:t>
      </w:r>
    </w:p>
    <w:p w14:paraId="3FAD50C2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Istim djelatnicima je isplaćena stimulacija na plaću zbog povećanja opsega posla uzrokovanog dolascima većeg broja turista.  </w:t>
      </w:r>
    </w:p>
    <w:p w14:paraId="76FFF3FF" w14:textId="77777777" w:rsidR="009B74FB" w:rsidRPr="009B74FB" w:rsidRDefault="009B74FB" w:rsidP="009B74FB">
      <w:pPr>
        <w:numPr>
          <w:ilvl w:val="0"/>
          <w:numId w:val="16"/>
        </w:numPr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 xml:space="preserve">Administrativni rashodi TIC-a: </w:t>
      </w:r>
    </w:p>
    <w:p w14:paraId="54406F74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Plaće turističkih djelatnika : </w:t>
      </w:r>
    </w:p>
    <w:p w14:paraId="47008BAF" w14:textId="5F672A02" w:rsidR="009B74FB" w:rsidRPr="009B74FB" w:rsidRDefault="005D1DF2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    </w:t>
      </w:r>
      <w:r w:rsidR="00D564DC">
        <w:rPr>
          <w:rFonts w:cstheme="minorHAnsi"/>
          <w:sz w:val="24"/>
          <w:szCs w:val="24"/>
        </w:rPr>
        <w:t>28</w:t>
      </w:r>
      <w:r w:rsidR="009B74FB" w:rsidRPr="009B74FB">
        <w:rPr>
          <w:rFonts w:cstheme="minorHAnsi"/>
          <w:sz w:val="24"/>
          <w:szCs w:val="24"/>
        </w:rPr>
        <w:t>0.000,00 kn</w:t>
      </w:r>
    </w:p>
    <w:p w14:paraId="7AFB8A8B" w14:textId="7B412859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D564DC">
        <w:rPr>
          <w:rFonts w:cstheme="minorHAnsi"/>
          <w:sz w:val="24"/>
          <w:szCs w:val="24"/>
        </w:rPr>
        <w:t>311.095</w:t>
      </w:r>
      <w:r w:rsidR="009B74FB" w:rsidRPr="009B74FB">
        <w:rPr>
          <w:rFonts w:cstheme="minorHAnsi"/>
          <w:sz w:val="24"/>
          <w:szCs w:val="24"/>
        </w:rPr>
        <w:t xml:space="preserve">,00 kn </w:t>
      </w:r>
    </w:p>
    <w:p w14:paraId="34A755A8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</w:p>
    <w:p w14:paraId="128DE241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Materijalni troškovi: </w:t>
      </w:r>
    </w:p>
    <w:p w14:paraId="682D9162" w14:textId="639C5A02" w:rsidR="009B74FB" w:rsidRPr="009B74FB" w:rsidRDefault="00200F77" w:rsidP="009B74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Ukupno je do 31.1</w:t>
      </w:r>
      <w:r w:rsidR="00505F89">
        <w:rPr>
          <w:rFonts w:cstheme="minorHAnsi"/>
          <w:sz w:val="24"/>
          <w:szCs w:val="24"/>
        </w:rPr>
        <w:t>2</w:t>
      </w:r>
      <w:r w:rsidR="002F05FD">
        <w:rPr>
          <w:rFonts w:cstheme="minorHAnsi"/>
          <w:sz w:val="24"/>
          <w:szCs w:val="24"/>
        </w:rPr>
        <w:t>. 2022</w:t>
      </w:r>
      <w:r>
        <w:rPr>
          <w:rFonts w:cstheme="minorHAnsi"/>
          <w:sz w:val="24"/>
          <w:szCs w:val="24"/>
        </w:rPr>
        <w:t>. utrošeno 1</w:t>
      </w:r>
      <w:r w:rsidR="002F05FD">
        <w:rPr>
          <w:rFonts w:cstheme="minorHAnsi"/>
          <w:sz w:val="24"/>
          <w:szCs w:val="24"/>
        </w:rPr>
        <w:t>34</w:t>
      </w:r>
      <w:r>
        <w:rPr>
          <w:rFonts w:cstheme="minorHAnsi"/>
          <w:sz w:val="24"/>
          <w:szCs w:val="24"/>
        </w:rPr>
        <w:t>.</w:t>
      </w:r>
      <w:r w:rsidR="002F05FD">
        <w:rPr>
          <w:rFonts w:cstheme="minorHAnsi"/>
          <w:sz w:val="24"/>
          <w:szCs w:val="24"/>
        </w:rPr>
        <w:t>052,00 kn od planiranih 130</w:t>
      </w:r>
      <w:r>
        <w:rPr>
          <w:rFonts w:cstheme="minorHAnsi"/>
          <w:sz w:val="24"/>
          <w:szCs w:val="24"/>
        </w:rPr>
        <w:t xml:space="preserve">.000,00 kn. </w:t>
      </w:r>
    </w:p>
    <w:p w14:paraId="372F382A" w14:textId="2EE9EB85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    </w:t>
      </w:r>
      <w:r w:rsidR="002F05FD">
        <w:rPr>
          <w:rFonts w:cstheme="minorHAnsi"/>
          <w:sz w:val="24"/>
          <w:szCs w:val="24"/>
        </w:rPr>
        <w:t>130</w:t>
      </w:r>
      <w:r w:rsidR="009B74FB" w:rsidRPr="009B74FB">
        <w:rPr>
          <w:rFonts w:cstheme="minorHAnsi"/>
          <w:sz w:val="24"/>
          <w:szCs w:val="24"/>
        </w:rPr>
        <w:t>.000,00 kn</w:t>
      </w:r>
    </w:p>
    <w:p w14:paraId="298A7BC0" w14:textId="1F4F884A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9B74FB" w:rsidRPr="009B74FB">
        <w:rPr>
          <w:rFonts w:cstheme="minorHAnsi"/>
          <w:sz w:val="24"/>
          <w:szCs w:val="24"/>
        </w:rPr>
        <w:t>1</w:t>
      </w:r>
      <w:r w:rsidR="002F05FD">
        <w:rPr>
          <w:rFonts w:cstheme="minorHAnsi"/>
          <w:sz w:val="24"/>
          <w:szCs w:val="24"/>
        </w:rPr>
        <w:t>34</w:t>
      </w:r>
      <w:r w:rsidR="009B74FB" w:rsidRPr="009B74FB">
        <w:rPr>
          <w:rFonts w:cstheme="minorHAnsi"/>
          <w:sz w:val="24"/>
          <w:szCs w:val="24"/>
        </w:rPr>
        <w:t>.</w:t>
      </w:r>
      <w:r w:rsidR="002F05FD">
        <w:rPr>
          <w:rFonts w:cstheme="minorHAnsi"/>
          <w:sz w:val="24"/>
          <w:szCs w:val="24"/>
        </w:rPr>
        <w:t>052</w:t>
      </w:r>
      <w:r w:rsidR="009B74FB" w:rsidRPr="009B74FB">
        <w:rPr>
          <w:rFonts w:cstheme="minorHAnsi"/>
          <w:sz w:val="24"/>
          <w:szCs w:val="24"/>
        </w:rPr>
        <w:t xml:space="preserve">,00 kn </w:t>
      </w:r>
    </w:p>
    <w:p w14:paraId="439FC879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</w:p>
    <w:p w14:paraId="63DA9170" w14:textId="77777777" w:rsidR="009B74FB" w:rsidRPr="009B74FB" w:rsidRDefault="009B74FB" w:rsidP="009B74FB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Postavljanje </w:t>
      </w:r>
      <w:proofErr w:type="spellStart"/>
      <w:r w:rsidRPr="009B74FB">
        <w:rPr>
          <w:rFonts w:cstheme="minorHAnsi"/>
          <w:sz w:val="24"/>
          <w:szCs w:val="24"/>
          <w:u w:val="single"/>
        </w:rPr>
        <w:t>infopunktova</w:t>
      </w:r>
      <w:proofErr w:type="spellEnd"/>
      <w:r w:rsidRPr="009B74FB">
        <w:rPr>
          <w:rFonts w:cstheme="minorHAnsi"/>
          <w:sz w:val="24"/>
          <w:szCs w:val="24"/>
          <w:u w:val="single"/>
        </w:rPr>
        <w:t xml:space="preserve"> te postavljanje i održavanje turističke signalizacije i/ili u suradnji s jedinicom lokalne samouprave</w:t>
      </w:r>
    </w:p>
    <w:p w14:paraId="530A5A77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</w:p>
    <w:p w14:paraId="4F3D6CD5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Idejni projekt II faza izrade idejnog rješenja signalizacije u staroj gradskoj jezgri </w:t>
      </w:r>
    </w:p>
    <w:p w14:paraId="02850CE9" w14:textId="77777777" w:rsidR="009B74FB" w:rsidRPr="009B74FB" w:rsidRDefault="009B74FB" w:rsidP="009B74FB">
      <w:pPr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</w:rPr>
        <w:t xml:space="preserve">OPIS : </w:t>
      </w:r>
    </w:p>
    <w:p w14:paraId="6F62F853" w14:textId="2F1F60BC" w:rsidR="00200F77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TZG Pag će izraditi </w:t>
      </w:r>
      <w:r w:rsidR="00200F77">
        <w:rPr>
          <w:rFonts w:cstheme="minorHAnsi"/>
          <w:sz w:val="24"/>
          <w:szCs w:val="24"/>
        </w:rPr>
        <w:t xml:space="preserve">izvedbeno rješenje nove </w:t>
      </w:r>
      <w:r w:rsidRPr="009B74FB">
        <w:rPr>
          <w:rFonts w:cstheme="minorHAnsi"/>
          <w:sz w:val="24"/>
          <w:szCs w:val="24"/>
        </w:rPr>
        <w:t>signali</w:t>
      </w:r>
      <w:r w:rsidR="00082A6A">
        <w:rPr>
          <w:rFonts w:cstheme="minorHAnsi"/>
          <w:sz w:val="24"/>
          <w:szCs w:val="24"/>
        </w:rPr>
        <w:t>zacije u st</w:t>
      </w:r>
      <w:r w:rsidR="00200F77">
        <w:rPr>
          <w:rFonts w:cstheme="minorHAnsi"/>
          <w:sz w:val="24"/>
          <w:szCs w:val="24"/>
        </w:rPr>
        <w:t xml:space="preserve">aroj gradskoj jezgri po ponudi kao nastavak već izrađenog idejnog rješenja.  </w:t>
      </w:r>
    </w:p>
    <w:p w14:paraId="61CED0EE" w14:textId="77777777" w:rsidR="00505F89" w:rsidRDefault="00505F89" w:rsidP="009B74FB">
      <w:pPr>
        <w:rPr>
          <w:rFonts w:cstheme="minorHAnsi"/>
          <w:sz w:val="24"/>
          <w:szCs w:val="24"/>
        </w:rPr>
      </w:pPr>
    </w:p>
    <w:p w14:paraId="492C42FE" w14:textId="77777777" w:rsidR="002F05FD" w:rsidRPr="009B74FB" w:rsidRDefault="002F05FD" w:rsidP="009B74FB">
      <w:pPr>
        <w:rPr>
          <w:rFonts w:cstheme="minorHAnsi"/>
          <w:sz w:val="24"/>
          <w:szCs w:val="24"/>
        </w:rPr>
      </w:pPr>
    </w:p>
    <w:p w14:paraId="42DD8B47" w14:textId="4212E862" w:rsidR="009B74FB" w:rsidRPr="009B74FB" w:rsidRDefault="00CC2ADF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2F05FD" w:rsidRPr="002F05FD">
        <w:rPr>
          <w:rFonts w:cstheme="minorHAnsi"/>
          <w:sz w:val="24"/>
          <w:szCs w:val="24"/>
        </w:rPr>
        <w:t>1</w:t>
      </w:r>
      <w:r w:rsidR="009B74FB" w:rsidRPr="009B74FB">
        <w:rPr>
          <w:rFonts w:cstheme="minorHAnsi"/>
          <w:sz w:val="24"/>
          <w:szCs w:val="24"/>
        </w:rPr>
        <w:t>2</w:t>
      </w:r>
      <w:r w:rsidR="00505F89">
        <w:rPr>
          <w:rFonts w:cstheme="minorHAnsi"/>
          <w:sz w:val="24"/>
          <w:szCs w:val="24"/>
        </w:rPr>
        <w:t>5</w:t>
      </w:r>
      <w:r w:rsidR="009B74FB" w:rsidRPr="009B74FB">
        <w:rPr>
          <w:rFonts w:cstheme="minorHAnsi"/>
          <w:sz w:val="24"/>
          <w:szCs w:val="24"/>
        </w:rPr>
        <w:t xml:space="preserve">.000,00 kn </w:t>
      </w:r>
    </w:p>
    <w:p w14:paraId="3B360911" w14:textId="6F78297B" w:rsidR="00200F77" w:rsidRDefault="00505F89" w:rsidP="00FF572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2F05FD">
        <w:rPr>
          <w:rFonts w:cstheme="minorHAnsi"/>
          <w:bCs/>
          <w:sz w:val="24"/>
          <w:szCs w:val="24"/>
        </w:rPr>
        <w:t>56.284</w:t>
      </w:r>
      <w:r w:rsidR="00CC2ADF" w:rsidRPr="00CC2ADF">
        <w:rPr>
          <w:rFonts w:cstheme="minorHAnsi"/>
          <w:bCs/>
          <w:sz w:val="24"/>
          <w:szCs w:val="24"/>
        </w:rPr>
        <w:t>,0</w:t>
      </w:r>
      <w:r w:rsidR="009B74FB" w:rsidRPr="00CC2ADF">
        <w:rPr>
          <w:rFonts w:cstheme="minorHAnsi"/>
          <w:bCs/>
          <w:sz w:val="24"/>
          <w:szCs w:val="24"/>
        </w:rPr>
        <w:t>0</w:t>
      </w:r>
      <w:r w:rsidR="009B74FB" w:rsidRPr="009B74FB">
        <w:rPr>
          <w:rFonts w:cstheme="minorHAnsi"/>
          <w:sz w:val="24"/>
          <w:szCs w:val="24"/>
        </w:rPr>
        <w:t xml:space="preserve"> kn </w:t>
      </w:r>
    </w:p>
    <w:p w14:paraId="5580C15A" w14:textId="77777777" w:rsidR="006E7DD1" w:rsidRDefault="006E7DD1" w:rsidP="009B74FB">
      <w:pPr>
        <w:rPr>
          <w:rFonts w:cstheme="minorHAnsi"/>
          <w:sz w:val="24"/>
          <w:szCs w:val="24"/>
        </w:rPr>
      </w:pPr>
    </w:p>
    <w:p w14:paraId="538A356F" w14:textId="77777777" w:rsidR="000B7C78" w:rsidRDefault="000B7C78" w:rsidP="009B74FB">
      <w:pPr>
        <w:rPr>
          <w:rFonts w:cstheme="minorHAnsi"/>
          <w:sz w:val="24"/>
          <w:szCs w:val="24"/>
        </w:rPr>
      </w:pPr>
    </w:p>
    <w:p w14:paraId="7830D822" w14:textId="77777777" w:rsidR="000B7C78" w:rsidRDefault="000B7C78" w:rsidP="009B74FB">
      <w:pPr>
        <w:rPr>
          <w:rFonts w:cstheme="minorHAnsi"/>
          <w:sz w:val="24"/>
          <w:szCs w:val="24"/>
        </w:rPr>
      </w:pPr>
    </w:p>
    <w:p w14:paraId="04E09760" w14:textId="77777777" w:rsidR="000B7C78" w:rsidRDefault="000B7C78" w:rsidP="009B74FB">
      <w:pPr>
        <w:rPr>
          <w:rFonts w:cstheme="minorHAnsi"/>
          <w:sz w:val="24"/>
          <w:szCs w:val="24"/>
        </w:rPr>
      </w:pPr>
    </w:p>
    <w:p w14:paraId="47866EE3" w14:textId="44FE4608" w:rsidR="006E7DD1" w:rsidRPr="00CC2ADF" w:rsidRDefault="00CC2ADF" w:rsidP="00CC2ADF">
      <w:pPr>
        <w:pStyle w:val="Odlomakpopisa"/>
        <w:ind w:left="4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>4.</w:t>
      </w:r>
      <w:r w:rsidR="006E7DD1" w:rsidRPr="00CC2ADF">
        <w:rPr>
          <w:rFonts w:cstheme="minorHAnsi"/>
          <w:b/>
          <w:sz w:val="28"/>
          <w:szCs w:val="28"/>
          <w:u w:val="single"/>
        </w:rPr>
        <w:t>DESTINACIJSKI MENADŽMENT</w:t>
      </w:r>
    </w:p>
    <w:p w14:paraId="0B58E877" w14:textId="77777777" w:rsidR="00A867E0" w:rsidRPr="00A867E0" w:rsidRDefault="00A867E0" w:rsidP="00A867E0">
      <w:pPr>
        <w:pStyle w:val="Odlomakpopisa"/>
        <w:ind w:left="360"/>
        <w:rPr>
          <w:rFonts w:cstheme="minorHAnsi"/>
          <w:b/>
          <w:sz w:val="28"/>
          <w:szCs w:val="28"/>
          <w:u w:val="single"/>
        </w:rPr>
      </w:pPr>
    </w:p>
    <w:p w14:paraId="6CDAC337" w14:textId="6DFBF1B7" w:rsidR="006E7DD1" w:rsidRPr="00BA1AC2" w:rsidRDefault="00CC2ADF" w:rsidP="006E7DD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564803">
        <w:rPr>
          <w:rFonts w:cstheme="minorHAnsi"/>
          <w:b/>
          <w:sz w:val="24"/>
          <w:szCs w:val="24"/>
        </w:rPr>
        <w:t xml:space="preserve">: </w:t>
      </w:r>
      <w:r w:rsidR="002F05FD">
        <w:rPr>
          <w:rFonts w:cstheme="minorHAnsi"/>
          <w:sz w:val="24"/>
          <w:szCs w:val="24"/>
        </w:rPr>
        <w:t>137</w:t>
      </w:r>
      <w:r w:rsidR="00564803" w:rsidRPr="00BA1AC2">
        <w:rPr>
          <w:rFonts w:cstheme="minorHAnsi"/>
          <w:sz w:val="24"/>
          <w:szCs w:val="24"/>
        </w:rPr>
        <w:t>.</w:t>
      </w:r>
      <w:r w:rsidR="00200F77">
        <w:rPr>
          <w:rFonts w:cstheme="minorHAnsi"/>
          <w:sz w:val="24"/>
          <w:szCs w:val="24"/>
        </w:rPr>
        <w:t>000,00 kn</w:t>
      </w:r>
    </w:p>
    <w:p w14:paraId="604C2045" w14:textId="231FBF13" w:rsidR="00200F77" w:rsidRDefault="00CC2ADF" w:rsidP="006E7DD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564803">
        <w:rPr>
          <w:rFonts w:cstheme="minorHAnsi"/>
          <w:b/>
          <w:sz w:val="24"/>
          <w:szCs w:val="24"/>
        </w:rPr>
        <w:t xml:space="preserve">: </w:t>
      </w:r>
      <w:r w:rsidR="002F05FD">
        <w:rPr>
          <w:rFonts w:cstheme="minorHAnsi"/>
          <w:sz w:val="24"/>
          <w:szCs w:val="24"/>
        </w:rPr>
        <w:t>139</w:t>
      </w:r>
      <w:r w:rsidR="00564803" w:rsidRPr="00BA1AC2">
        <w:rPr>
          <w:rFonts w:cstheme="minorHAnsi"/>
          <w:sz w:val="24"/>
          <w:szCs w:val="24"/>
        </w:rPr>
        <w:t>.</w:t>
      </w:r>
      <w:r w:rsidR="002F05FD">
        <w:rPr>
          <w:rFonts w:cstheme="minorHAnsi"/>
          <w:sz w:val="24"/>
          <w:szCs w:val="24"/>
        </w:rPr>
        <w:t>938</w:t>
      </w:r>
      <w:r w:rsidR="00200F77">
        <w:rPr>
          <w:rFonts w:cstheme="minorHAnsi"/>
          <w:sz w:val="24"/>
          <w:szCs w:val="24"/>
        </w:rPr>
        <w:t>,00 kn</w:t>
      </w:r>
    </w:p>
    <w:p w14:paraId="4E621421" w14:textId="190DF033" w:rsidR="00CC2ADF" w:rsidRPr="00CC2ADF" w:rsidRDefault="00F337B5" w:rsidP="006E7D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Ukupni trošk</w:t>
      </w:r>
      <w:r w:rsidR="002F05FD">
        <w:rPr>
          <w:rFonts w:cstheme="minorHAnsi"/>
          <w:sz w:val="24"/>
          <w:szCs w:val="24"/>
        </w:rPr>
        <w:t>ovi planirani su u iznosu od 137.000,00 kn a ostvareni su 139.938,00 kn što je 2,14% više</w:t>
      </w:r>
      <w:r>
        <w:rPr>
          <w:rFonts w:cstheme="minorHAnsi"/>
          <w:sz w:val="24"/>
          <w:szCs w:val="24"/>
        </w:rPr>
        <w:t>.</w:t>
      </w:r>
    </w:p>
    <w:p w14:paraId="637ED8B2" w14:textId="77777777" w:rsidR="006E7DD1" w:rsidRPr="006E7DD1" w:rsidRDefault="006E7DD1" w:rsidP="006E7DD1">
      <w:pPr>
        <w:rPr>
          <w:rFonts w:cstheme="minorHAnsi"/>
          <w:sz w:val="24"/>
          <w:szCs w:val="24"/>
          <w:u w:val="single"/>
        </w:rPr>
      </w:pPr>
      <w:r w:rsidRPr="006E7DD1">
        <w:rPr>
          <w:rFonts w:cstheme="minorHAnsi"/>
          <w:sz w:val="24"/>
          <w:szCs w:val="24"/>
          <w:u w:val="single"/>
        </w:rPr>
        <w:t xml:space="preserve">4.5. Poticanje na očuvanje i uređenje okoliša aktivnosti uređenja mjesta </w:t>
      </w:r>
    </w:p>
    <w:p w14:paraId="144C1882" w14:textId="77777777" w:rsidR="006E7DD1" w:rsidRPr="006E7DD1" w:rsidRDefault="006E7DD1" w:rsidP="006E7DD1">
      <w:pPr>
        <w:rPr>
          <w:rFonts w:cstheme="minorHAnsi"/>
          <w:sz w:val="24"/>
          <w:szCs w:val="24"/>
          <w:u w:val="single"/>
        </w:rPr>
      </w:pPr>
    </w:p>
    <w:p w14:paraId="4654DFA9" w14:textId="77777777" w:rsidR="006E7DD1" w:rsidRPr="00564803" w:rsidRDefault="006E7DD1" w:rsidP="00564803">
      <w:pPr>
        <w:pStyle w:val="Odlomakpopisa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564803">
        <w:rPr>
          <w:rFonts w:cstheme="minorHAnsi"/>
          <w:sz w:val="24"/>
          <w:szCs w:val="24"/>
          <w:u w:val="single"/>
        </w:rPr>
        <w:t>Poboljšanje općih uvjeta boravka gostiju</w:t>
      </w:r>
    </w:p>
    <w:p w14:paraId="41152538" w14:textId="77777777" w:rsidR="006E7DD1" w:rsidRDefault="006E7DD1" w:rsidP="006E7DD1">
      <w:pPr>
        <w:rPr>
          <w:rFonts w:cstheme="minorHAnsi"/>
          <w:sz w:val="24"/>
          <w:szCs w:val="24"/>
        </w:rPr>
      </w:pPr>
      <w:r w:rsidRPr="006E7DD1">
        <w:rPr>
          <w:rFonts w:cstheme="minorHAnsi"/>
          <w:sz w:val="24"/>
          <w:szCs w:val="24"/>
        </w:rPr>
        <w:t xml:space="preserve">Sukladno novom Zakonu o turističkoj pristojbi i Zakonu o turističkim zajednicama i promicanju hrvatskog turizma od 1.01. 2020. godine 30% turističke pristojbe raspoređuje se izravno u proračun Grada Paga </w:t>
      </w:r>
    </w:p>
    <w:p w14:paraId="6341B27A" w14:textId="77777777" w:rsidR="00A867E0" w:rsidRPr="006E7DD1" w:rsidRDefault="00A867E0" w:rsidP="006E7DD1">
      <w:pPr>
        <w:rPr>
          <w:rFonts w:cstheme="minorHAnsi"/>
          <w:sz w:val="24"/>
          <w:szCs w:val="24"/>
        </w:rPr>
      </w:pPr>
    </w:p>
    <w:p w14:paraId="6A68EA0E" w14:textId="77777777" w:rsidR="006E7DD1" w:rsidRPr="00200F77" w:rsidRDefault="006E7DD1" w:rsidP="006E7DD1">
      <w:pPr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5638">
        <w:rPr>
          <w:rFonts w:cstheme="minorHAnsi"/>
          <w:sz w:val="24"/>
          <w:szCs w:val="24"/>
          <w:u w:val="single"/>
        </w:rPr>
        <w:t xml:space="preserve">Sudjelovanje u uređenje mjesta Pag, </w:t>
      </w:r>
      <w:proofErr w:type="spellStart"/>
      <w:r w:rsidRPr="00205638">
        <w:rPr>
          <w:rFonts w:cstheme="minorHAnsi"/>
          <w:sz w:val="24"/>
          <w:szCs w:val="24"/>
          <w:u w:val="single"/>
        </w:rPr>
        <w:t>Šimuni</w:t>
      </w:r>
      <w:proofErr w:type="spellEnd"/>
      <w:r w:rsidRPr="00205638">
        <w:rPr>
          <w:rFonts w:cstheme="minorHAnsi"/>
          <w:sz w:val="24"/>
          <w:szCs w:val="24"/>
          <w:u w:val="single"/>
        </w:rPr>
        <w:t xml:space="preserve">, Vlašići i </w:t>
      </w:r>
      <w:proofErr w:type="spellStart"/>
      <w:r w:rsidRPr="00205638">
        <w:rPr>
          <w:rFonts w:cstheme="minorHAnsi"/>
          <w:sz w:val="24"/>
          <w:szCs w:val="24"/>
          <w:u w:val="single"/>
        </w:rPr>
        <w:t>Dinjiška</w:t>
      </w:r>
      <w:proofErr w:type="spellEnd"/>
      <w:r w:rsidRPr="00205638">
        <w:rPr>
          <w:rFonts w:cstheme="minorHAnsi"/>
          <w:sz w:val="24"/>
          <w:szCs w:val="24"/>
          <w:u w:val="single"/>
        </w:rPr>
        <w:t xml:space="preserve"> </w:t>
      </w:r>
    </w:p>
    <w:p w14:paraId="55E7FEF7" w14:textId="77777777" w:rsidR="006E7DD1" w:rsidRPr="00A867E0" w:rsidRDefault="006E7DD1" w:rsidP="006E7DD1">
      <w:pPr>
        <w:rPr>
          <w:rFonts w:cstheme="minorHAnsi"/>
          <w:b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 xml:space="preserve">OPIS: </w:t>
      </w:r>
    </w:p>
    <w:p w14:paraId="402D2871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TZG Paga je nastavila suradnju s lokalnom zajednicom, udrugama i drugim subjektima na ekološko – edukativnim programima u funkciji održivog razvoja turizma. </w:t>
      </w:r>
    </w:p>
    <w:p w14:paraId="1F75414F" w14:textId="029A256C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>Troškovi se odnose na nabavu sadnica</w:t>
      </w:r>
      <w:r w:rsidR="002F05FD">
        <w:rPr>
          <w:rFonts w:cstheme="minorHAnsi"/>
          <w:sz w:val="24"/>
          <w:szCs w:val="24"/>
        </w:rPr>
        <w:t xml:space="preserve"> za iznajmljivače u iznosu od 36.663</w:t>
      </w:r>
      <w:r w:rsidRPr="00205638">
        <w:rPr>
          <w:rFonts w:cstheme="minorHAnsi"/>
          <w:sz w:val="24"/>
          <w:szCs w:val="24"/>
        </w:rPr>
        <w:t xml:space="preserve">,00 kn, donacija Udruzi Volim Vlašići u iznosu od </w:t>
      </w:r>
      <w:r w:rsidR="001403B2">
        <w:rPr>
          <w:rFonts w:cstheme="minorHAnsi"/>
          <w:sz w:val="24"/>
          <w:szCs w:val="24"/>
        </w:rPr>
        <w:t>10</w:t>
      </w:r>
      <w:r w:rsidRPr="00205638">
        <w:rPr>
          <w:rFonts w:cstheme="minorHAnsi"/>
          <w:sz w:val="24"/>
          <w:szCs w:val="24"/>
        </w:rPr>
        <w:t xml:space="preserve">.000,00 kn, troškove kupnje zemlje i sadnica </w:t>
      </w:r>
      <w:r w:rsidR="002F05FD">
        <w:rPr>
          <w:rFonts w:cstheme="minorHAnsi"/>
          <w:sz w:val="24"/>
          <w:szCs w:val="24"/>
        </w:rPr>
        <w:t>20.663,00 kn</w:t>
      </w:r>
      <w:r w:rsidRPr="00205638">
        <w:rPr>
          <w:rFonts w:cstheme="minorHAnsi"/>
          <w:sz w:val="24"/>
          <w:szCs w:val="24"/>
        </w:rPr>
        <w:t xml:space="preserve"> izrada info (smeđe) </w:t>
      </w:r>
      <w:r w:rsidR="002F05FD">
        <w:rPr>
          <w:rFonts w:cstheme="minorHAnsi"/>
          <w:sz w:val="24"/>
          <w:szCs w:val="24"/>
        </w:rPr>
        <w:t xml:space="preserve">tabele u </w:t>
      </w:r>
      <w:proofErr w:type="spellStart"/>
      <w:r w:rsidR="002F05FD">
        <w:rPr>
          <w:rFonts w:cstheme="minorHAnsi"/>
          <w:sz w:val="24"/>
          <w:szCs w:val="24"/>
        </w:rPr>
        <w:t>Šimunima</w:t>
      </w:r>
      <w:proofErr w:type="spellEnd"/>
      <w:r w:rsidR="002F05FD">
        <w:rPr>
          <w:rFonts w:cstheme="minorHAnsi"/>
          <w:sz w:val="24"/>
          <w:szCs w:val="24"/>
        </w:rPr>
        <w:t xml:space="preserve"> </w:t>
      </w:r>
      <w:r w:rsidRPr="00205638">
        <w:rPr>
          <w:rFonts w:cstheme="minorHAnsi"/>
          <w:sz w:val="24"/>
          <w:szCs w:val="24"/>
        </w:rPr>
        <w:t xml:space="preserve">u iznosu od </w:t>
      </w:r>
      <w:r w:rsidR="002F05FD">
        <w:rPr>
          <w:rFonts w:cstheme="minorHAnsi"/>
          <w:sz w:val="24"/>
          <w:szCs w:val="24"/>
        </w:rPr>
        <w:t>12</w:t>
      </w:r>
      <w:r w:rsidR="001403B2">
        <w:rPr>
          <w:rFonts w:cstheme="minorHAnsi"/>
          <w:sz w:val="24"/>
          <w:szCs w:val="24"/>
        </w:rPr>
        <w:t>.</w:t>
      </w:r>
      <w:r w:rsidR="002F05FD">
        <w:rPr>
          <w:rFonts w:cstheme="minorHAnsi"/>
          <w:sz w:val="24"/>
          <w:szCs w:val="24"/>
        </w:rPr>
        <w:t>563</w:t>
      </w:r>
      <w:r w:rsidRPr="00205638">
        <w:rPr>
          <w:rFonts w:cstheme="minorHAnsi"/>
          <w:sz w:val="24"/>
          <w:szCs w:val="24"/>
        </w:rPr>
        <w:t>,00</w:t>
      </w:r>
      <w:r w:rsidR="002F05FD">
        <w:rPr>
          <w:rFonts w:cstheme="minorHAnsi"/>
          <w:sz w:val="24"/>
          <w:szCs w:val="24"/>
        </w:rPr>
        <w:t xml:space="preserve"> kn te troškovi vreća za otpad u akciji čišćenja 3.437,00 kn.</w:t>
      </w:r>
      <w:r w:rsidRPr="00205638">
        <w:rPr>
          <w:rFonts w:cstheme="minorHAnsi"/>
          <w:sz w:val="24"/>
          <w:szCs w:val="24"/>
        </w:rPr>
        <w:t xml:space="preserve">   </w:t>
      </w:r>
    </w:p>
    <w:p w14:paraId="0E7AF7F6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</w:p>
    <w:p w14:paraId="1E875570" w14:textId="77777777" w:rsidR="006E7DD1" w:rsidRPr="00205638" w:rsidRDefault="006E7DD1" w:rsidP="006E7DD1">
      <w:pPr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5638">
        <w:rPr>
          <w:rFonts w:cstheme="minorHAnsi"/>
          <w:sz w:val="24"/>
          <w:szCs w:val="24"/>
          <w:u w:val="single"/>
        </w:rPr>
        <w:t xml:space="preserve">Sudjelovanje u uređenje dodatnih sadržaja na plažama </w:t>
      </w:r>
    </w:p>
    <w:p w14:paraId="48E55E96" w14:textId="77777777" w:rsidR="006E7DD1" w:rsidRPr="00A867E0" w:rsidRDefault="006E7DD1" w:rsidP="006E7DD1">
      <w:pPr>
        <w:rPr>
          <w:rFonts w:cstheme="minorHAnsi"/>
          <w:b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 xml:space="preserve">OPIS : </w:t>
      </w:r>
    </w:p>
    <w:p w14:paraId="226A8379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TZG Paga je radila na uređenju plaža u dodatnih sadržaja na području grada Paga u cilju poboljšanja uvjeta boravka gostiju u destinaciji. </w:t>
      </w:r>
    </w:p>
    <w:p w14:paraId="6B4290C5" w14:textId="3CDB180A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Ukupno je utrošeno </w:t>
      </w:r>
      <w:r w:rsidR="002F05FD">
        <w:rPr>
          <w:rFonts w:cstheme="minorHAnsi"/>
          <w:sz w:val="24"/>
          <w:szCs w:val="24"/>
        </w:rPr>
        <w:t>103</w:t>
      </w:r>
      <w:r w:rsidRPr="00205638">
        <w:rPr>
          <w:rFonts w:cstheme="minorHAnsi"/>
          <w:sz w:val="24"/>
          <w:szCs w:val="24"/>
        </w:rPr>
        <w:t>.</w:t>
      </w:r>
      <w:r w:rsidR="002F05FD">
        <w:rPr>
          <w:rFonts w:cstheme="minorHAnsi"/>
          <w:sz w:val="24"/>
          <w:szCs w:val="24"/>
        </w:rPr>
        <w:t>275</w:t>
      </w:r>
      <w:r w:rsidRPr="00205638">
        <w:rPr>
          <w:rFonts w:cstheme="minorHAnsi"/>
          <w:sz w:val="24"/>
          <w:szCs w:val="24"/>
        </w:rPr>
        <w:t>,00 kn. Troš</w:t>
      </w:r>
      <w:r w:rsidR="002F05FD">
        <w:rPr>
          <w:rFonts w:cstheme="minorHAnsi"/>
          <w:sz w:val="24"/>
          <w:szCs w:val="24"/>
        </w:rPr>
        <w:t>kovi se odnose na</w:t>
      </w:r>
      <w:r w:rsidRPr="00205638">
        <w:rPr>
          <w:rFonts w:cstheme="minorHAnsi"/>
          <w:sz w:val="24"/>
          <w:szCs w:val="24"/>
        </w:rPr>
        <w:t xml:space="preserve"> obnovu </w:t>
      </w:r>
      <w:proofErr w:type="spellStart"/>
      <w:r w:rsidRPr="00205638">
        <w:rPr>
          <w:rFonts w:cstheme="minorHAnsi"/>
          <w:sz w:val="24"/>
          <w:szCs w:val="24"/>
        </w:rPr>
        <w:t>pl</w:t>
      </w:r>
      <w:r w:rsidR="002F05FD">
        <w:rPr>
          <w:rFonts w:cstheme="minorHAnsi"/>
          <w:sz w:val="24"/>
          <w:szCs w:val="24"/>
        </w:rPr>
        <w:t>ažne</w:t>
      </w:r>
      <w:proofErr w:type="spellEnd"/>
      <w:r w:rsidR="002F05FD">
        <w:rPr>
          <w:rFonts w:cstheme="minorHAnsi"/>
          <w:sz w:val="24"/>
          <w:szCs w:val="24"/>
        </w:rPr>
        <w:t xml:space="preserve"> ograde u Pagu u iznosu od 38.350</w:t>
      </w:r>
      <w:r w:rsidRPr="00205638">
        <w:rPr>
          <w:rFonts w:cstheme="minorHAnsi"/>
          <w:sz w:val="24"/>
          <w:szCs w:val="24"/>
        </w:rPr>
        <w:t>,00 kn, po</w:t>
      </w:r>
      <w:r w:rsidR="002F05FD">
        <w:rPr>
          <w:rFonts w:cstheme="minorHAnsi"/>
          <w:sz w:val="24"/>
          <w:szCs w:val="24"/>
        </w:rPr>
        <w:t xml:space="preserve">stavljanje </w:t>
      </w:r>
      <w:proofErr w:type="spellStart"/>
      <w:r w:rsidR="002F05FD">
        <w:rPr>
          <w:rFonts w:cstheme="minorHAnsi"/>
          <w:sz w:val="24"/>
          <w:szCs w:val="24"/>
        </w:rPr>
        <w:t>plažne</w:t>
      </w:r>
      <w:proofErr w:type="spellEnd"/>
      <w:r w:rsidR="002F05FD">
        <w:rPr>
          <w:rFonts w:cstheme="minorHAnsi"/>
          <w:sz w:val="24"/>
          <w:szCs w:val="24"/>
        </w:rPr>
        <w:t xml:space="preserve"> ograde u </w:t>
      </w:r>
      <w:proofErr w:type="spellStart"/>
      <w:r w:rsidR="002F05FD">
        <w:rPr>
          <w:rFonts w:cstheme="minorHAnsi"/>
          <w:sz w:val="24"/>
          <w:szCs w:val="24"/>
        </w:rPr>
        <w:t>Šimunima</w:t>
      </w:r>
      <w:proofErr w:type="spellEnd"/>
      <w:r w:rsidR="002F05FD">
        <w:rPr>
          <w:rFonts w:cstheme="minorHAnsi"/>
          <w:sz w:val="24"/>
          <w:szCs w:val="24"/>
        </w:rPr>
        <w:t xml:space="preserve"> u iznosu od 18.500</w:t>
      </w:r>
      <w:r w:rsidRPr="00205638">
        <w:rPr>
          <w:rFonts w:cstheme="minorHAnsi"/>
          <w:sz w:val="24"/>
          <w:szCs w:val="24"/>
        </w:rPr>
        <w:t xml:space="preserve">,00 kn, u   </w:t>
      </w:r>
      <w:r w:rsidR="00537471">
        <w:rPr>
          <w:rFonts w:cstheme="minorHAnsi"/>
          <w:sz w:val="24"/>
          <w:szCs w:val="24"/>
        </w:rPr>
        <w:t>Vlašićima u iznosu od 5.000,00</w:t>
      </w:r>
      <w:r w:rsidRPr="00205638">
        <w:rPr>
          <w:rFonts w:cstheme="minorHAnsi"/>
          <w:sz w:val="24"/>
          <w:szCs w:val="24"/>
        </w:rPr>
        <w:t xml:space="preserve"> kn, na troškove akcije čišćenja u </w:t>
      </w:r>
      <w:proofErr w:type="spellStart"/>
      <w:r w:rsidRPr="00205638">
        <w:rPr>
          <w:rFonts w:cstheme="minorHAnsi"/>
          <w:sz w:val="24"/>
          <w:szCs w:val="24"/>
        </w:rPr>
        <w:t>Šimunima</w:t>
      </w:r>
      <w:proofErr w:type="spellEnd"/>
      <w:r w:rsidR="00537471">
        <w:rPr>
          <w:rFonts w:cstheme="minorHAnsi"/>
          <w:sz w:val="24"/>
          <w:szCs w:val="24"/>
        </w:rPr>
        <w:t xml:space="preserve"> u iznosu od 15.153,00 kn, i najam kabina 26.272,00 kn.</w:t>
      </w:r>
    </w:p>
    <w:p w14:paraId="1590CE0C" w14:textId="77777777" w:rsidR="00082A6A" w:rsidRDefault="00082A6A" w:rsidP="006E7DD1">
      <w:pPr>
        <w:rPr>
          <w:rFonts w:cstheme="minorHAnsi"/>
          <w:sz w:val="24"/>
          <w:szCs w:val="24"/>
        </w:rPr>
      </w:pPr>
    </w:p>
    <w:p w14:paraId="371BFDA4" w14:textId="77777777" w:rsidR="000B7C78" w:rsidRDefault="000B7C78" w:rsidP="006E7DD1">
      <w:pPr>
        <w:rPr>
          <w:rFonts w:cstheme="minorHAnsi"/>
          <w:sz w:val="24"/>
          <w:szCs w:val="24"/>
        </w:rPr>
      </w:pPr>
    </w:p>
    <w:p w14:paraId="6F3D577B" w14:textId="77777777" w:rsidR="00630D2A" w:rsidRDefault="00630D2A" w:rsidP="00630D2A">
      <w:pPr>
        <w:numPr>
          <w:ilvl w:val="0"/>
          <w:numId w:val="12"/>
        </w:numPr>
        <w:rPr>
          <w:rFonts w:cstheme="minorHAnsi"/>
          <w:b/>
          <w:sz w:val="28"/>
          <w:szCs w:val="28"/>
          <w:u w:val="single"/>
        </w:rPr>
      </w:pPr>
      <w:r w:rsidRPr="00564803">
        <w:rPr>
          <w:rFonts w:cstheme="minorHAnsi"/>
          <w:b/>
          <w:sz w:val="28"/>
          <w:szCs w:val="28"/>
          <w:u w:val="single"/>
        </w:rPr>
        <w:lastRenderedPageBreak/>
        <w:t>ADMINISTRATIVNI POSLOVI</w:t>
      </w:r>
    </w:p>
    <w:p w14:paraId="3C360C61" w14:textId="22C17951" w:rsidR="00537471" w:rsidRDefault="00537471" w:rsidP="00537471">
      <w:pPr>
        <w:ind w:left="72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UKUPNO </w:t>
      </w:r>
    </w:p>
    <w:p w14:paraId="0085A96D" w14:textId="3E17F02D" w:rsidR="00537471" w:rsidRPr="00537471" w:rsidRDefault="00537471" w:rsidP="00537471">
      <w:pPr>
        <w:ind w:left="720"/>
        <w:rPr>
          <w:rFonts w:cstheme="minorHAnsi"/>
          <w:sz w:val="24"/>
          <w:szCs w:val="24"/>
        </w:rPr>
      </w:pPr>
      <w:r w:rsidRPr="00537471">
        <w:rPr>
          <w:rFonts w:cstheme="minorHAnsi"/>
          <w:sz w:val="24"/>
          <w:szCs w:val="24"/>
        </w:rPr>
        <w:t>PLAN: 700.000,00 kn</w:t>
      </w:r>
    </w:p>
    <w:p w14:paraId="24F743E7" w14:textId="425E7E16" w:rsidR="00537471" w:rsidRPr="00537471" w:rsidRDefault="00537471" w:rsidP="00537471">
      <w:pPr>
        <w:ind w:left="720"/>
        <w:rPr>
          <w:rFonts w:cstheme="minorHAnsi"/>
          <w:sz w:val="24"/>
          <w:szCs w:val="24"/>
        </w:rPr>
      </w:pPr>
      <w:r w:rsidRPr="00537471">
        <w:rPr>
          <w:rFonts w:cstheme="minorHAnsi"/>
          <w:sz w:val="24"/>
          <w:szCs w:val="24"/>
        </w:rPr>
        <w:t>IZVRŠENJE: 740.338,00 kn</w:t>
      </w:r>
    </w:p>
    <w:p w14:paraId="1F520192" w14:textId="77777777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U rashode ureda spadaju plaće i ostala davanja za zaposlenike  te materijalni troškovi što obuhvaćaju troškove struje, vode, najma, telefona, HPT usluga, uredske opreme i materijala, odvjetničko i javnobilježnički troškovi, poštarina, stručno usavršavanje zaposlenika i sl.) </w:t>
      </w:r>
    </w:p>
    <w:p w14:paraId="2813097E" w14:textId="77777777" w:rsidR="00BA1AC2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Rashodi za radnike planirani su prema važećim ugovorima o radu te prema planiranim potreba</w:t>
      </w:r>
      <w:r w:rsidR="00200F77">
        <w:rPr>
          <w:rFonts w:cstheme="minorHAnsi"/>
          <w:sz w:val="24"/>
          <w:szCs w:val="24"/>
        </w:rPr>
        <w:t xml:space="preserve">ma djelatnika. </w:t>
      </w:r>
    </w:p>
    <w:p w14:paraId="7D5FFD3D" w14:textId="77777777" w:rsidR="00630D2A" w:rsidRPr="00630D2A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Plaće </w:t>
      </w:r>
    </w:p>
    <w:p w14:paraId="6682FE86" w14:textId="77777777" w:rsid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U uredu su zaposlene tri djelatnice: direktorica, voditeljica računovodstvenih poslova i administratorica.</w:t>
      </w:r>
    </w:p>
    <w:p w14:paraId="4A6B5423" w14:textId="2ED79933" w:rsidR="00BA1AC2" w:rsidRPr="00630D2A" w:rsidRDefault="00BA1AC2" w:rsidP="00630D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31. </w:t>
      </w:r>
      <w:r w:rsidR="005C46FA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utrošeno je </w:t>
      </w:r>
      <w:r w:rsidR="00175EB7">
        <w:rPr>
          <w:rFonts w:cstheme="minorHAnsi"/>
          <w:sz w:val="24"/>
          <w:szCs w:val="24"/>
        </w:rPr>
        <w:t>590.005,00 kn od planiranih 555</w:t>
      </w:r>
      <w:r>
        <w:rPr>
          <w:rFonts w:cstheme="minorHAnsi"/>
          <w:sz w:val="24"/>
          <w:szCs w:val="24"/>
        </w:rPr>
        <w:t xml:space="preserve">.000,00 kn. </w:t>
      </w:r>
    </w:p>
    <w:p w14:paraId="1287AD6A" w14:textId="772ADDA7" w:rsidR="00630D2A" w:rsidRPr="00630D2A" w:rsidRDefault="005C46FA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   </w:t>
      </w:r>
      <w:r w:rsidR="00537471">
        <w:rPr>
          <w:rFonts w:cstheme="minorHAnsi"/>
          <w:sz w:val="24"/>
          <w:szCs w:val="24"/>
        </w:rPr>
        <w:t>555</w:t>
      </w:r>
      <w:r w:rsidR="00630D2A" w:rsidRPr="00630D2A">
        <w:rPr>
          <w:rFonts w:cstheme="minorHAnsi"/>
          <w:sz w:val="24"/>
          <w:szCs w:val="24"/>
        </w:rPr>
        <w:t>.000,00 kn</w:t>
      </w:r>
    </w:p>
    <w:p w14:paraId="7A148828" w14:textId="533D7D52" w:rsidR="00630D2A" w:rsidRDefault="005C46FA" w:rsidP="00630D2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b/>
          <w:sz w:val="24"/>
          <w:szCs w:val="24"/>
        </w:rPr>
        <w:t xml:space="preserve">:  </w:t>
      </w:r>
      <w:r w:rsidR="00537471">
        <w:rPr>
          <w:rFonts w:cstheme="minorHAnsi"/>
          <w:sz w:val="24"/>
          <w:szCs w:val="24"/>
        </w:rPr>
        <w:t>590.005</w:t>
      </w:r>
      <w:r w:rsidR="00630D2A" w:rsidRPr="00630D2A">
        <w:rPr>
          <w:rFonts w:cstheme="minorHAnsi"/>
          <w:sz w:val="24"/>
          <w:szCs w:val="24"/>
        </w:rPr>
        <w:t xml:space="preserve">,00 kn </w:t>
      </w:r>
    </w:p>
    <w:p w14:paraId="3B7A8C39" w14:textId="77777777" w:rsidR="005C46FA" w:rsidRPr="00630D2A" w:rsidRDefault="005C46FA" w:rsidP="00630D2A">
      <w:pPr>
        <w:rPr>
          <w:rFonts w:cstheme="minorHAnsi"/>
          <w:b/>
          <w:sz w:val="24"/>
          <w:szCs w:val="24"/>
        </w:rPr>
      </w:pPr>
    </w:p>
    <w:p w14:paraId="3C3EB825" w14:textId="77777777" w:rsidR="00630D2A" w:rsidRPr="00630D2A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Materijalni troškovi </w:t>
      </w:r>
    </w:p>
    <w:p w14:paraId="4D2B4A65" w14:textId="77777777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Obuhvaćaju troškove struje, vode, najma prostora, telefona, HPT usluga, uredske opreme i materijala, odvjetničko i javnobilježnički troškovi, poštarina, stručno usavršavanje zaposlenika i sl.) </w:t>
      </w:r>
    </w:p>
    <w:p w14:paraId="10D1D9AA" w14:textId="424FB082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Ukupno je utrošeno</w:t>
      </w:r>
      <w:r w:rsidR="00082A6A">
        <w:rPr>
          <w:rFonts w:cstheme="minorHAnsi"/>
          <w:sz w:val="24"/>
          <w:szCs w:val="24"/>
        </w:rPr>
        <w:t xml:space="preserve"> </w:t>
      </w:r>
      <w:r w:rsidR="005C46FA">
        <w:rPr>
          <w:rFonts w:cstheme="minorHAnsi"/>
          <w:sz w:val="24"/>
          <w:szCs w:val="24"/>
        </w:rPr>
        <w:t>104</w:t>
      </w:r>
      <w:r w:rsidR="00082A6A">
        <w:rPr>
          <w:rFonts w:cstheme="minorHAnsi"/>
          <w:sz w:val="24"/>
          <w:szCs w:val="24"/>
        </w:rPr>
        <w:t>.</w:t>
      </w:r>
      <w:r w:rsidR="005C46FA">
        <w:rPr>
          <w:rFonts w:cstheme="minorHAnsi"/>
          <w:sz w:val="24"/>
          <w:szCs w:val="24"/>
        </w:rPr>
        <w:t>231</w:t>
      </w:r>
      <w:r w:rsidR="00082A6A">
        <w:rPr>
          <w:rFonts w:cstheme="minorHAnsi"/>
          <w:sz w:val="24"/>
          <w:szCs w:val="24"/>
        </w:rPr>
        <w:t>,00 kn</w:t>
      </w:r>
      <w:r w:rsidR="005C46FA">
        <w:rPr>
          <w:rFonts w:cstheme="minorHAnsi"/>
          <w:sz w:val="24"/>
          <w:szCs w:val="24"/>
        </w:rPr>
        <w:t xml:space="preserve"> </w:t>
      </w:r>
      <w:r w:rsidR="00082A6A">
        <w:rPr>
          <w:rFonts w:cstheme="minorHAnsi"/>
          <w:sz w:val="24"/>
          <w:szCs w:val="24"/>
        </w:rPr>
        <w:t xml:space="preserve">od planiranih 100.000,00 kn </w:t>
      </w:r>
      <w:r w:rsidR="00F337B5">
        <w:rPr>
          <w:rFonts w:cstheme="minorHAnsi"/>
          <w:sz w:val="24"/>
          <w:szCs w:val="24"/>
        </w:rPr>
        <w:t>što je za 4,23% više.</w:t>
      </w:r>
    </w:p>
    <w:p w14:paraId="5D98017C" w14:textId="131E759F" w:rsidR="00630D2A" w:rsidRPr="00630D2A" w:rsidRDefault="005C46FA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 </w:t>
      </w:r>
      <w:r w:rsidR="00175EB7">
        <w:rPr>
          <w:rFonts w:cstheme="minorHAnsi"/>
          <w:sz w:val="24"/>
          <w:szCs w:val="24"/>
        </w:rPr>
        <w:t>14</w:t>
      </w:r>
      <w:r w:rsidR="00630D2A" w:rsidRPr="00630D2A">
        <w:rPr>
          <w:rFonts w:cstheme="minorHAnsi"/>
          <w:sz w:val="24"/>
          <w:szCs w:val="24"/>
        </w:rPr>
        <w:t>0.000,00 kn</w:t>
      </w:r>
    </w:p>
    <w:p w14:paraId="2B7DCAC3" w14:textId="228D8319" w:rsidR="00630D2A" w:rsidRDefault="005C46FA" w:rsidP="00630D2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b/>
          <w:sz w:val="24"/>
          <w:szCs w:val="24"/>
        </w:rPr>
        <w:t xml:space="preserve">: </w:t>
      </w:r>
      <w:r w:rsidR="00175EB7">
        <w:rPr>
          <w:rFonts w:cstheme="minorHAnsi"/>
          <w:sz w:val="24"/>
          <w:szCs w:val="24"/>
        </w:rPr>
        <w:t>14</w:t>
      </w:r>
      <w:r w:rsidR="00B56725">
        <w:rPr>
          <w:rFonts w:cstheme="minorHAnsi"/>
          <w:sz w:val="24"/>
          <w:szCs w:val="24"/>
        </w:rPr>
        <w:t>4</w:t>
      </w:r>
      <w:r w:rsidR="00630D2A" w:rsidRPr="00630D2A">
        <w:rPr>
          <w:rFonts w:cstheme="minorHAnsi"/>
          <w:sz w:val="24"/>
          <w:szCs w:val="24"/>
        </w:rPr>
        <w:t>.</w:t>
      </w:r>
      <w:r w:rsidR="00175EB7">
        <w:rPr>
          <w:rFonts w:cstheme="minorHAnsi"/>
          <w:sz w:val="24"/>
          <w:szCs w:val="24"/>
        </w:rPr>
        <w:t>063</w:t>
      </w:r>
      <w:r w:rsidR="00630D2A" w:rsidRPr="00630D2A">
        <w:rPr>
          <w:rFonts w:cstheme="minorHAnsi"/>
          <w:sz w:val="24"/>
          <w:szCs w:val="24"/>
        </w:rPr>
        <w:t>,</w:t>
      </w:r>
      <w:r w:rsidR="00B56725">
        <w:rPr>
          <w:rFonts w:cstheme="minorHAnsi"/>
          <w:sz w:val="24"/>
          <w:szCs w:val="24"/>
        </w:rPr>
        <w:t>00</w:t>
      </w:r>
      <w:r w:rsidR="00630D2A" w:rsidRPr="00630D2A">
        <w:rPr>
          <w:rFonts w:cstheme="minorHAnsi"/>
          <w:sz w:val="24"/>
          <w:szCs w:val="24"/>
        </w:rPr>
        <w:t xml:space="preserve"> kn</w:t>
      </w:r>
    </w:p>
    <w:p w14:paraId="6C5C29BE" w14:textId="77777777" w:rsidR="00B56725" w:rsidRPr="00630D2A" w:rsidRDefault="00B56725" w:rsidP="00630D2A">
      <w:pPr>
        <w:rPr>
          <w:rFonts w:cstheme="minorHAnsi"/>
          <w:b/>
          <w:sz w:val="24"/>
          <w:szCs w:val="24"/>
        </w:rPr>
      </w:pPr>
    </w:p>
    <w:p w14:paraId="725D04BE" w14:textId="77777777" w:rsidR="00630D2A" w:rsidRPr="00200F77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Tijela turističke zajednice </w:t>
      </w:r>
    </w:p>
    <w:p w14:paraId="758BDBFD" w14:textId="47DE4628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Rashodi za rad tijela TZ Grada Paga podrazumijevaju naknade, materijalne i ostale eventualne izdatke za rad tijela Zajednice. Sukladno odluci Turističkog vijeća Zajednica isplaćuje naknade za rad na sjednicama Turističkog vijeća TZ Grada Paga. </w:t>
      </w:r>
      <w:r w:rsidR="00F337B5">
        <w:rPr>
          <w:rFonts w:cstheme="minorHAnsi"/>
          <w:sz w:val="24"/>
          <w:szCs w:val="24"/>
        </w:rPr>
        <w:t>Ostvarenje u odnosu na plan veće</w:t>
      </w:r>
      <w:r w:rsidR="000B7C78">
        <w:rPr>
          <w:rFonts w:cstheme="minorHAnsi"/>
          <w:sz w:val="24"/>
          <w:szCs w:val="24"/>
        </w:rPr>
        <w:t xml:space="preserve"> </w:t>
      </w:r>
      <w:r w:rsidR="00F337B5">
        <w:rPr>
          <w:rFonts w:cstheme="minorHAnsi"/>
          <w:sz w:val="24"/>
          <w:szCs w:val="24"/>
        </w:rPr>
        <w:t>je za 25,4%.</w:t>
      </w:r>
    </w:p>
    <w:p w14:paraId="11837991" w14:textId="222F36E0" w:rsidR="00630D2A" w:rsidRPr="00630D2A" w:rsidRDefault="00B56725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</w:t>
      </w:r>
      <w:r w:rsidR="00630D2A" w:rsidRPr="00630D2A">
        <w:rPr>
          <w:rFonts w:cstheme="minorHAnsi"/>
          <w:sz w:val="24"/>
          <w:szCs w:val="24"/>
        </w:rPr>
        <w:t>5.000,00 kn</w:t>
      </w:r>
    </w:p>
    <w:p w14:paraId="15548C47" w14:textId="0F91B852" w:rsidR="00AE5295" w:rsidRPr="00B56725" w:rsidRDefault="00B56725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6.270,0</w:t>
      </w:r>
      <w:r w:rsidR="00630D2A" w:rsidRPr="00630D2A">
        <w:rPr>
          <w:rFonts w:cstheme="minorHAnsi"/>
          <w:sz w:val="24"/>
          <w:szCs w:val="24"/>
        </w:rPr>
        <w:t>0 kn</w:t>
      </w:r>
    </w:p>
    <w:p w14:paraId="679636CA" w14:textId="77777777" w:rsidR="00200F77" w:rsidRDefault="00200F77" w:rsidP="00630D2A">
      <w:pPr>
        <w:rPr>
          <w:rFonts w:cstheme="minorHAnsi"/>
          <w:sz w:val="24"/>
          <w:szCs w:val="24"/>
        </w:rPr>
      </w:pPr>
    </w:p>
    <w:p w14:paraId="08C0C9AA" w14:textId="77777777" w:rsidR="00AE5295" w:rsidRPr="00564803" w:rsidRDefault="00AE5295" w:rsidP="00AE5295">
      <w:pPr>
        <w:rPr>
          <w:rFonts w:cstheme="minorHAnsi"/>
          <w:b/>
          <w:sz w:val="28"/>
          <w:szCs w:val="28"/>
        </w:rPr>
      </w:pPr>
      <w:r w:rsidRPr="00A867E0">
        <w:rPr>
          <w:rFonts w:cstheme="minorHAnsi"/>
          <w:b/>
          <w:sz w:val="24"/>
          <w:szCs w:val="24"/>
        </w:rPr>
        <w:lastRenderedPageBreak/>
        <w:t>7.</w:t>
      </w:r>
      <w:r w:rsidRPr="00A867E0">
        <w:rPr>
          <w:rFonts w:cstheme="minorHAnsi"/>
          <w:b/>
          <w:sz w:val="24"/>
          <w:szCs w:val="24"/>
        </w:rPr>
        <w:tab/>
      </w:r>
      <w:r w:rsidRPr="00564803">
        <w:rPr>
          <w:rFonts w:cstheme="minorHAnsi"/>
          <w:b/>
          <w:sz w:val="28"/>
          <w:szCs w:val="28"/>
        </w:rPr>
        <w:t>REZERVA</w:t>
      </w:r>
    </w:p>
    <w:p w14:paraId="67052FE9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Rezerva do 5% za potrebe osiguranja likvidnosti u izvanrednim okolnostima te financiranja neplaniranih aktivnosti. Turističko vijeće može odlukom alocirati sredstva rezerve na ostalo pojedinačno planirane aktivnosti ili nove aktivnosti. </w:t>
      </w:r>
    </w:p>
    <w:p w14:paraId="4D0BDD7A" w14:textId="3BEE2130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>SREDSTVA:</w:t>
      </w:r>
      <w:r w:rsidR="00175EB7">
        <w:rPr>
          <w:rFonts w:cstheme="minorHAnsi"/>
          <w:sz w:val="24"/>
          <w:szCs w:val="24"/>
        </w:rPr>
        <w:t xml:space="preserve">  90</w:t>
      </w:r>
      <w:r w:rsidRPr="00AE5295">
        <w:rPr>
          <w:rFonts w:cstheme="minorHAnsi"/>
          <w:sz w:val="24"/>
          <w:szCs w:val="24"/>
        </w:rPr>
        <w:t>.000,00 kn</w:t>
      </w:r>
    </w:p>
    <w:p w14:paraId="5B3C775F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>REALIZACIJA:</w:t>
      </w:r>
      <w:r w:rsidRPr="00AE5295">
        <w:rPr>
          <w:rFonts w:cstheme="minorHAnsi"/>
          <w:sz w:val="24"/>
          <w:szCs w:val="24"/>
        </w:rPr>
        <w:t xml:space="preserve"> 0 kn</w:t>
      </w:r>
    </w:p>
    <w:p w14:paraId="0ACE613F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</w:p>
    <w:p w14:paraId="624E2880" w14:textId="77777777" w:rsidR="006E7DD1" w:rsidRPr="006E7DD1" w:rsidRDefault="006E7DD1" w:rsidP="006E7DD1">
      <w:pPr>
        <w:rPr>
          <w:rFonts w:cstheme="minorHAnsi"/>
          <w:b/>
          <w:sz w:val="24"/>
          <w:szCs w:val="24"/>
        </w:rPr>
      </w:pPr>
    </w:p>
    <w:p w14:paraId="6B74991A" w14:textId="5ED05659" w:rsidR="006E7DD1" w:rsidRPr="003B67F1" w:rsidRDefault="003B67F1" w:rsidP="009B74F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>Predsjednik TZG Paga:</w:t>
      </w:r>
    </w:p>
    <w:p w14:paraId="798D6B19" w14:textId="17B20AAC" w:rsidR="003B67F1" w:rsidRPr="003B67F1" w:rsidRDefault="003B67F1" w:rsidP="009B74FB">
      <w:pPr>
        <w:rPr>
          <w:rFonts w:cstheme="minorHAnsi"/>
          <w:sz w:val="24"/>
          <w:szCs w:val="24"/>
        </w:rPr>
      </w:pP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</w:r>
      <w:r w:rsidRPr="003B67F1">
        <w:rPr>
          <w:rFonts w:cstheme="minorHAnsi"/>
          <w:sz w:val="24"/>
          <w:szCs w:val="24"/>
        </w:rPr>
        <w:tab/>
        <w:t>Ante Fabijanić</w:t>
      </w:r>
    </w:p>
    <w:p w14:paraId="73227C25" w14:textId="77777777" w:rsidR="00205638" w:rsidRPr="009B74FB" w:rsidRDefault="00205638" w:rsidP="009B74FB">
      <w:pPr>
        <w:rPr>
          <w:rFonts w:cstheme="minorHAnsi"/>
          <w:b/>
          <w:sz w:val="24"/>
          <w:szCs w:val="24"/>
        </w:rPr>
      </w:pPr>
    </w:p>
    <w:p w14:paraId="0D018178" w14:textId="6CD1CBF5" w:rsidR="009B74FB" w:rsidRDefault="00A33D2E" w:rsidP="00BA2A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Pag, 08</w:t>
      </w:r>
      <w:r w:rsidR="003D5ED2">
        <w:rPr>
          <w:rFonts w:cstheme="minorHAnsi"/>
          <w:sz w:val="24"/>
          <w:szCs w:val="24"/>
        </w:rPr>
        <w:t>.02.2023</w:t>
      </w:r>
      <w:r w:rsidR="003B67F1">
        <w:rPr>
          <w:rFonts w:cstheme="minorHAnsi"/>
          <w:sz w:val="24"/>
          <w:szCs w:val="24"/>
        </w:rPr>
        <w:t>.</w:t>
      </w:r>
    </w:p>
    <w:p w14:paraId="349A6C82" w14:textId="6C94A559" w:rsidR="003B67F1" w:rsidRPr="00A33D2E" w:rsidRDefault="00A33D2E" w:rsidP="00BA2AE0">
      <w:pPr>
        <w:rPr>
          <w:rFonts w:cstheme="minorHAnsi"/>
          <w:sz w:val="24"/>
          <w:szCs w:val="24"/>
        </w:rPr>
      </w:pPr>
      <w:r w:rsidRPr="00A33D2E">
        <w:rPr>
          <w:rFonts w:cstheme="minorHAnsi"/>
          <w:sz w:val="24"/>
          <w:szCs w:val="24"/>
        </w:rPr>
        <w:t>Ur.br.16-1-02-23</w:t>
      </w:r>
      <w:r w:rsidR="003B67F1" w:rsidRPr="00A33D2E">
        <w:rPr>
          <w:rFonts w:cstheme="minorHAnsi"/>
          <w:sz w:val="24"/>
          <w:szCs w:val="24"/>
        </w:rPr>
        <w:t>.</w:t>
      </w:r>
    </w:p>
    <w:p w14:paraId="0DD08CF9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14BCDEA9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2CB6C7B2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7B17CA62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5ABBFFD2" w14:textId="77777777" w:rsidR="00AE5295" w:rsidRDefault="00AE5295" w:rsidP="00BA2AE0">
      <w:pPr>
        <w:rPr>
          <w:rFonts w:cstheme="minorHAnsi"/>
          <w:sz w:val="24"/>
          <w:szCs w:val="24"/>
        </w:rPr>
      </w:pPr>
    </w:p>
    <w:p w14:paraId="7951FC9E" w14:textId="77777777" w:rsidR="00AE5295" w:rsidRDefault="00AE5295" w:rsidP="00BA2AE0">
      <w:pPr>
        <w:rPr>
          <w:rFonts w:cstheme="minorHAnsi"/>
          <w:sz w:val="24"/>
          <w:szCs w:val="24"/>
        </w:rPr>
      </w:pPr>
    </w:p>
    <w:p w14:paraId="595537BA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3547BE00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1C50E144" w14:textId="77777777" w:rsidR="00074BC8" w:rsidRDefault="00074BC8" w:rsidP="00BA2AE0">
      <w:pPr>
        <w:rPr>
          <w:rFonts w:cstheme="minorHAnsi"/>
          <w:sz w:val="24"/>
          <w:szCs w:val="24"/>
        </w:rPr>
      </w:pPr>
    </w:p>
    <w:p w14:paraId="65DEAA51" w14:textId="77777777" w:rsidR="00074BC8" w:rsidRDefault="00074BC8" w:rsidP="00BA2AE0">
      <w:pPr>
        <w:rPr>
          <w:rFonts w:cstheme="minorHAnsi"/>
          <w:sz w:val="24"/>
          <w:szCs w:val="24"/>
        </w:rPr>
      </w:pPr>
    </w:p>
    <w:sectPr w:rsidR="00074BC8" w:rsidSect="009D7FE0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AA7F" w14:textId="77777777" w:rsidR="0040489E" w:rsidRDefault="0040489E" w:rsidP="009D7FE0">
      <w:pPr>
        <w:spacing w:after="0" w:line="240" w:lineRule="auto"/>
      </w:pPr>
      <w:r>
        <w:separator/>
      </w:r>
    </w:p>
  </w:endnote>
  <w:endnote w:type="continuationSeparator" w:id="0">
    <w:p w14:paraId="29070F88" w14:textId="77777777" w:rsidR="0040489E" w:rsidRDefault="0040489E" w:rsidP="009D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282917"/>
      <w:docPartObj>
        <w:docPartGallery w:val="Page Numbers (Bottom of Page)"/>
        <w:docPartUnique/>
      </w:docPartObj>
    </w:sdtPr>
    <w:sdtEndPr/>
    <w:sdtContent>
      <w:p w14:paraId="60FC25D4" w14:textId="479BD75A" w:rsidR="00E25E4E" w:rsidRDefault="00E25E4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D2E">
          <w:rPr>
            <w:noProof/>
          </w:rPr>
          <w:t>19</w:t>
        </w:r>
        <w:r>
          <w:fldChar w:fldCharType="end"/>
        </w:r>
      </w:p>
    </w:sdtContent>
  </w:sdt>
  <w:p w14:paraId="44443000" w14:textId="77777777" w:rsidR="00E25E4E" w:rsidRDefault="00E25E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B0339" w14:textId="77777777" w:rsidR="0040489E" w:rsidRDefault="0040489E" w:rsidP="009D7FE0">
      <w:pPr>
        <w:spacing w:after="0" w:line="240" w:lineRule="auto"/>
      </w:pPr>
      <w:r>
        <w:separator/>
      </w:r>
    </w:p>
  </w:footnote>
  <w:footnote w:type="continuationSeparator" w:id="0">
    <w:p w14:paraId="2FE3B578" w14:textId="77777777" w:rsidR="0040489E" w:rsidRDefault="0040489E" w:rsidP="009D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616"/>
    <w:multiLevelType w:val="multilevel"/>
    <w:tmpl w:val="BC70AF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7361A2"/>
    <w:multiLevelType w:val="multilevel"/>
    <w:tmpl w:val="A8B4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87EC7"/>
    <w:multiLevelType w:val="multilevel"/>
    <w:tmpl w:val="DF58C9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3" w15:restartNumberingAfterBreak="0">
    <w:nsid w:val="132B08C2"/>
    <w:multiLevelType w:val="hybridMultilevel"/>
    <w:tmpl w:val="6A04A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1D7"/>
    <w:multiLevelType w:val="hybridMultilevel"/>
    <w:tmpl w:val="906CE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0D6C"/>
    <w:multiLevelType w:val="multilevel"/>
    <w:tmpl w:val="292E2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7C643FB"/>
    <w:multiLevelType w:val="multilevel"/>
    <w:tmpl w:val="680E8224"/>
    <w:lvl w:ilvl="0">
      <w:start w:val="1"/>
      <w:numFmt w:val="decimal"/>
      <w:lvlText w:val="%1.0."/>
      <w:lvlJc w:val="left"/>
      <w:pPr>
        <w:ind w:left="36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0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7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4" w:hanging="2880"/>
      </w:pPr>
      <w:rPr>
        <w:rFonts w:hint="default"/>
      </w:rPr>
    </w:lvl>
  </w:abstractNum>
  <w:abstractNum w:abstractNumId="7" w15:restartNumberingAfterBreak="0">
    <w:nsid w:val="26AB2982"/>
    <w:multiLevelType w:val="multilevel"/>
    <w:tmpl w:val="6E84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2122D6"/>
    <w:multiLevelType w:val="hybridMultilevel"/>
    <w:tmpl w:val="5C86E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24B1"/>
    <w:multiLevelType w:val="multilevel"/>
    <w:tmpl w:val="9C9EC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BD95A82"/>
    <w:multiLevelType w:val="multilevel"/>
    <w:tmpl w:val="D8F837B4"/>
    <w:lvl w:ilvl="0">
      <w:start w:val="1"/>
      <w:numFmt w:val="decimalZero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E9F51EB"/>
    <w:multiLevelType w:val="hybridMultilevel"/>
    <w:tmpl w:val="B4A0EA8A"/>
    <w:lvl w:ilvl="0" w:tplc="76FC11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1EEE"/>
    <w:multiLevelType w:val="multilevel"/>
    <w:tmpl w:val="A19ED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32797FBC"/>
    <w:multiLevelType w:val="multilevel"/>
    <w:tmpl w:val="425A03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AE27A7"/>
    <w:multiLevelType w:val="multilevel"/>
    <w:tmpl w:val="D7A0D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C92F80"/>
    <w:multiLevelType w:val="hybridMultilevel"/>
    <w:tmpl w:val="192C2C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E0C52"/>
    <w:multiLevelType w:val="hybridMultilevel"/>
    <w:tmpl w:val="398E8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A26D0"/>
    <w:multiLevelType w:val="hybridMultilevel"/>
    <w:tmpl w:val="26E234A2"/>
    <w:lvl w:ilvl="0" w:tplc="BA3C11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3AF6"/>
    <w:multiLevelType w:val="hybridMultilevel"/>
    <w:tmpl w:val="6D7E0A86"/>
    <w:lvl w:ilvl="0" w:tplc="4FE43862"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48E4077C"/>
    <w:multiLevelType w:val="hybridMultilevel"/>
    <w:tmpl w:val="0E8EBFAA"/>
    <w:lvl w:ilvl="0" w:tplc="1C16D68A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767CE"/>
    <w:multiLevelType w:val="multilevel"/>
    <w:tmpl w:val="49386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8A43E3"/>
    <w:multiLevelType w:val="hybridMultilevel"/>
    <w:tmpl w:val="04E2998E"/>
    <w:lvl w:ilvl="0" w:tplc="AF445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613"/>
    <w:multiLevelType w:val="multilevel"/>
    <w:tmpl w:val="10608800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3" w15:restartNumberingAfterBreak="0">
    <w:nsid w:val="54C26A1E"/>
    <w:multiLevelType w:val="hybridMultilevel"/>
    <w:tmpl w:val="B9F2F822"/>
    <w:lvl w:ilvl="0" w:tplc="18ACB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A1387"/>
    <w:multiLevelType w:val="hybridMultilevel"/>
    <w:tmpl w:val="BD089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435C7"/>
    <w:multiLevelType w:val="hybridMultilevel"/>
    <w:tmpl w:val="DF58DA86"/>
    <w:lvl w:ilvl="0" w:tplc="84A09830">
      <w:start w:val="6"/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A21FA"/>
    <w:multiLevelType w:val="multilevel"/>
    <w:tmpl w:val="5E9CFE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7" w15:restartNumberingAfterBreak="0">
    <w:nsid w:val="63D70DCF"/>
    <w:multiLevelType w:val="multilevel"/>
    <w:tmpl w:val="BEFC48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940" w:hanging="8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525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695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14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2585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67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7115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9560" w:hanging="2880"/>
      </w:pPr>
      <w:rPr>
        <w:rFonts w:hint="default"/>
      </w:rPr>
    </w:lvl>
  </w:abstractNum>
  <w:abstractNum w:abstractNumId="28" w15:restartNumberingAfterBreak="0">
    <w:nsid w:val="66546449"/>
    <w:multiLevelType w:val="hybridMultilevel"/>
    <w:tmpl w:val="03AADCF0"/>
    <w:lvl w:ilvl="0" w:tplc="F3C439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C2745"/>
    <w:multiLevelType w:val="multilevel"/>
    <w:tmpl w:val="61CC32FC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880"/>
      </w:pPr>
      <w:rPr>
        <w:rFonts w:hint="default"/>
      </w:rPr>
    </w:lvl>
  </w:abstractNum>
  <w:abstractNum w:abstractNumId="30" w15:restartNumberingAfterBreak="0">
    <w:nsid w:val="684616E3"/>
    <w:multiLevelType w:val="multilevel"/>
    <w:tmpl w:val="49828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584DC3"/>
    <w:multiLevelType w:val="hybridMultilevel"/>
    <w:tmpl w:val="9626B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D3CD8"/>
    <w:multiLevelType w:val="multilevel"/>
    <w:tmpl w:val="BBCAE91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3" w15:restartNumberingAfterBreak="0">
    <w:nsid w:val="71B16183"/>
    <w:multiLevelType w:val="hybridMultilevel"/>
    <w:tmpl w:val="24DA24B0"/>
    <w:lvl w:ilvl="0" w:tplc="09AA1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20F57"/>
    <w:multiLevelType w:val="hybridMultilevel"/>
    <w:tmpl w:val="ABB82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210E"/>
    <w:multiLevelType w:val="multilevel"/>
    <w:tmpl w:val="4552C8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3"/>
  </w:num>
  <w:num w:numId="3">
    <w:abstractNumId w:val="8"/>
  </w:num>
  <w:num w:numId="4">
    <w:abstractNumId w:val="34"/>
  </w:num>
  <w:num w:numId="5">
    <w:abstractNumId w:val="7"/>
  </w:num>
  <w:num w:numId="6">
    <w:abstractNumId w:val="31"/>
  </w:num>
  <w:num w:numId="7">
    <w:abstractNumId w:val="0"/>
  </w:num>
  <w:num w:numId="8">
    <w:abstractNumId w:val="14"/>
  </w:num>
  <w:num w:numId="9">
    <w:abstractNumId w:val="22"/>
  </w:num>
  <w:num w:numId="10">
    <w:abstractNumId w:val="20"/>
  </w:num>
  <w:num w:numId="11">
    <w:abstractNumId w:val="18"/>
  </w:num>
  <w:num w:numId="12">
    <w:abstractNumId w:val="13"/>
  </w:num>
  <w:num w:numId="13">
    <w:abstractNumId w:val="21"/>
  </w:num>
  <w:num w:numId="14">
    <w:abstractNumId w:val="35"/>
  </w:num>
  <w:num w:numId="15">
    <w:abstractNumId w:val="30"/>
  </w:num>
  <w:num w:numId="16">
    <w:abstractNumId w:val="25"/>
  </w:num>
  <w:num w:numId="17">
    <w:abstractNumId w:val="26"/>
  </w:num>
  <w:num w:numId="18">
    <w:abstractNumId w:val="3"/>
  </w:num>
  <w:num w:numId="19">
    <w:abstractNumId w:val="27"/>
  </w:num>
  <w:num w:numId="20">
    <w:abstractNumId w:val="6"/>
  </w:num>
  <w:num w:numId="21">
    <w:abstractNumId w:val="32"/>
  </w:num>
  <w:num w:numId="22">
    <w:abstractNumId w:val="29"/>
  </w:num>
  <w:num w:numId="23">
    <w:abstractNumId w:val="11"/>
  </w:num>
  <w:num w:numId="24">
    <w:abstractNumId w:val="10"/>
  </w:num>
  <w:num w:numId="25">
    <w:abstractNumId w:val="23"/>
  </w:num>
  <w:num w:numId="26">
    <w:abstractNumId w:val="9"/>
  </w:num>
  <w:num w:numId="27">
    <w:abstractNumId w:val="1"/>
  </w:num>
  <w:num w:numId="28">
    <w:abstractNumId w:val="5"/>
  </w:num>
  <w:num w:numId="29">
    <w:abstractNumId w:val="24"/>
  </w:num>
  <w:num w:numId="30">
    <w:abstractNumId w:val="17"/>
  </w:num>
  <w:num w:numId="31">
    <w:abstractNumId w:val="15"/>
  </w:num>
  <w:num w:numId="32">
    <w:abstractNumId w:val="28"/>
  </w:num>
  <w:num w:numId="33">
    <w:abstractNumId w:val="12"/>
  </w:num>
  <w:num w:numId="34">
    <w:abstractNumId w:val="2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E2"/>
    <w:rsid w:val="00003367"/>
    <w:rsid w:val="0000357A"/>
    <w:rsid w:val="00012442"/>
    <w:rsid w:val="000134AB"/>
    <w:rsid w:val="000158F5"/>
    <w:rsid w:val="00017E5F"/>
    <w:rsid w:val="000349F6"/>
    <w:rsid w:val="0003701F"/>
    <w:rsid w:val="000379EE"/>
    <w:rsid w:val="00050DE4"/>
    <w:rsid w:val="00063B91"/>
    <w:rsid w:val="0007454F"/>
    <w:rsid w:val="00074BC8"/>
    <w:rsid w:val="000763F1"/>
    <w:rsid w:val="00082A6A"/>
    <w:rsid w:val="00083517"/>
    <w:rsid w:val="00085B3E"/>
    <w:rsid w:val="000A2F14"/>
    <w:rsid w:val="000A49FC"/>
    <w:rsid w:val="000A4C13"/>
    <w:rsid w:val="000B6E43"/>
    <w:rsid w:val="000B6F26"/>
    <w:rsid w:val="000B7C78"/>
    <w:rsid w:val="000D0306"/>
    <w:rsid w:val="000D2C8E"/>
    <w:rsid w:val="000E0AF7"/>
    <w:rsid w:val="000E12F2"/>
    <w:rsid w:val="000E27E9"/>
    <w:rsid w:val="000E369D"/>
    <w:rsid w:val="000E5696"/>
    <w:rsid w:val="000E6904"/>
    <w:rsid w:val="000E72AC"/>
    <w:rsid w:val="00125CDB"/>
    <w:rsid w:val="00131D82"/>
    <w:rsid w:val="00132B24"/>
    <w:rsid w:val="001403B2"/>
    <w:rsid w:val="00150F58"/>
    <w:rsid w:val="001572EF"/>
    <w:rsid w:val="001643C7"/>
    <w:rsid w:val="00164D46"/>
    <w:rsid w:val="00165D9A"/>
    <w:rsid w:val="001664B6"/>
    <w:rsid w:val="00173115"/>
    <w:rsid w:val="00175EB7"/>
    <w:rsid w:val="00183FE1"/>
    <w:rsid w:val="001A016D"/>
    <w:rsid w:val="001A6A57"/>
    <w:rsid w:val="001B4190"/>
    <w:rsid w:val="001B5453"/>
    <w:rsid w:val="001B6958"/>
    <w:rsid w:val="001C23E8"/>
    <w:rsid w:val="001D4BD8"/>
    <w:rsid w:val="001D69C3"/>
    <w:rsid w:val="001F746F"/>
    <w:rsid w:val="001F7DD1"/>
    <w:rsid w:val="00200449"/>
    <w:rsid w:val="00200F77"/>
    <w:rsid w:val="00201A52"/>
    <w:rsid w:val="0020308E"/>
    <w:rsid w:val="002046A1"/>
    <w:rsid w:val="00205638"/>
    <w:rsid w:val="002162D6"/>
    <w:rsid w:val="00224993"/>
    <w:rsid w:val="0022796D"/>
    <w:rsid w:val="002316CE"/>
    <w:rsid w:val="002375BA"/>
    <w:rsid w:val="002444B0"/>
    <w:rsid w:val="00250503"/>
    <w:rsid w:val="002607F2"/>
    <w:rsid w:val="00264DCB"/>
    <w:rsid w:val="00292863"/>
    <w:rsid w:val="002A4DC0"/>
    <w:rsid w:val="002A6348"/>
    <w:rsid w:val="002A75E1"/>
    <w:rsid w:val="002A793C"/>
    <w:rsid w:val="002B27C9"/>
    <w:rsid w:val="002C196A"/>
    <w:rsid w:val="002D119C"/>
    <w:rsid w:val="002E3F54"/>
    <w:rsid w:val="002F05FD"/>
    <w:rsid w:val="002F230E"/>
    <w:rsid w:val="002F29F4"/>
    <w:rsid w:val="002F4D07"/>
    <w:rsid w:val="002F53F9"/>
    <w:rsid w:val="00300BC3"/>
    <w:rsid w:val="00313AA8"/>
    <w:rsid w:val="00313C63"/>
    <w:rsid w:val="00314287"/>
    <w:rsid w:val="00320E3A"/>
    <w:rsid w:val="00325A35"/>
    <w:rsid w:val="003272AA"/>
    <w:rsid w:val="003314EC"/>
    <w:rsid w:val="00331A31"/>
    <w:rsid w:val="0035393A"/>
    <w:rsid w:val="00355080"/>
    <w:rsid w:val="00363549"/>
    <w:rsid w:val="00364087"/>
    <w:rsid w:val="003716EF"/>
    <w:rsid w:val="003919B3"/>
    <w:rsid w:val="00393269"/>
    <w:rsid w:val="00395C80"/>
    <w:rsid w:val="003A56E2"/>
    <w:rsid w:val="003B3FDA"/>
    <w:rsid w:val="003B4F73"/>
    <w:rsid w:val="003B67F1"/>
    <w:rsid w:val="003D5632"/>
    <w:rsid w:val="003D5ED2"/>
    <w:rsid w:val="003D7AB0"/>
    <w:rsid w:val="003E0C83"/>
    <w:rsid w:val="003E30C9"/>
    <w:rsid w:val="003E48C3"/>
    <w:rsid w:val="003E4F32"/>
    <w:rsid w:val="003F145F"/>
    <w:rsid w:val="003F194F"/>
    <w:rsid w:val="0040119C"/>
    <w:rsid w:val="0040489E"/>
    <w:rsid w:val="00405A28"/>
    <w:rsid w:val="00413826"/>
    <w:rsid w:val="00413E8B"/>
    <w:rsid w:val="00434D75"/>
    <w:rsid w:val="0043791A"/>
    <w:rsid w:val="00440730"/>
    <w:rsid w:val="00441CFB"/>
    <w:rsid w:val="00441FEE"/>
    <w:rsid w:val="004468E7"/>
    <w:rsid w:val="00457AA3"/>
    <w:rsid w:val="004771A6"/>
    <w:rsid w:val="00481597"/>
    <w:rsid w:val="004A6966"/>
    <w:rsid w:val="004B2CB4"/>
    <w:rsid w:val="004C1DDD"/>
    <w:rsid w:val="004C63F6"/>
    <w:rsid w:val="004F6720"/>
    <w:rsid w:val="00504F5C"/>
    <w:rsid w:val="00505F89"/>
    <w:rsid w:val="005066AE"/>
    <w:rsid w:val="00516A31"/>
    <w:rsid w:val="00537471"/>
    <w:rsid w:val="00540664"/>
    <w:rsid w:val="00541102"/>
    <w:rsid w:val="00543A6D"/>
    <w:rsid w:val="005451EF"/>
    <w:rsid w:val="00551417"/>
    <w:rsid w:val="00556F0B"/>
    <w:rsid w:val="005572C9"/>
    <w:rsid w:val="00560755"/>
    <w:rsid w:val="00562EF6"/>
    <w:rsid w:val="00564803"/>
    <w:rsid w:val="00574084"/>
    <w:rsid w:val="00574E72"/>
    <w:rsid w:val="00583687"/>
    <w:rsid w:val="0058494A"/>
    <w:rsid w:val="00590233"/>
    <w:rsid w:val="0059267A"/>
    <w:rsid w:val="00594CA8"/>
    <w:rsid w:val="005A34EB"/>
    <w:rsid w:val="005B7623"/>
    <w:rsid w:val="005C191C"/>
    <w:rsid w:val="005C45EE"/>
    <w:rsid w:val="005C46FA"/>
    <w:rsid w:val="005D1D31"/>
    <w:rsid w:val="005D1DF2"/>
    <w:rsid w:val="005D1E1C"/>
    <w:rsid w:val="005D394C"/>
    <w:rsid w:val="005D507D"/>
    <w:rsid w:val="005D58C2"/>
    <w:rsid w:val="005E1370"/>
    <w:rsid w:val="005E5208"/>
    <w:rsid w:val="005F4370"/>
    <w:rsid w:val="00601B62"/>
    <w:rsid w:val="00604FAC"/>
    <w:rsid w:val="00627322"/>
    <w:rsid w:val="0063018B"/>
    <w:rsid w:val="00630D2A"/>
    <w:rsid w:val="00632369"/>
    <w:rsid w:val="00636CD7"/>
    <w:rsid w:val="00651F04"/>
    <w:rsid w:val="00657CE4"/>
    <w:rsid w:val="00663EC9"/>
    <w:rsid w:val="0066606B"/>
    <w:rsid w:val="00675960"/>
    <w:rsid w:val="006877E7"/>
    <w:rsid w:val="0069138B"/>
    <w:rsid w:val="00696DA7"/>
    <w:rsid w:val="006A5088"/>
    <w:rsid w:val="006B140B"/>
    <w:rsid w:val="006B2514"/>
    <w:rsid w:val="006B3638"/>
    <w:rsid w:val="006B3B00"/>
    <w:rsid w:val="006B3EFC"/>
    <w:rsid w:val="006B401F"/>
    <w:rsid w:val="006B42F4"/>
    <w:rsid w:val="006C0CDC"/>
    <w:rsid w:val="006C2D7B"/>
    <w:rsid w:val="006C5B9A"/>
    <w:rsid w:val="006E2653"/>
    <w:rsid w:val="006E7DD1"/>
    <w:rsid w:val="006F21C2"/>
    <w:rsid w:val="006F6094"/>
    <w:rsid w:val="00705D0C"/>
    <w:rsid w:val="0070613A"/>
    <w:rsid w:val="007065F6"/>
    <w:rsid w:val="00710527"/>
    <w:rsid w:val="0071234D"/>
    <w:rsid w:val="00717BE0"/>
    <w:rsid w:val="00741AAF"/>
    <w:rsid w:val="0074559F"/>
    <w:rsid w:val="0075232A"/>
    <w:rsid w:val="007623AD"/>
    <w:rsid w:val="00765CF1"/>
    <w:rsid w:val="00767C95"/>
    <w:rsid w:val="00777B0F"/>
    <w:rsid w:val="00783061"/>
    <w:rsid w:val="00787241"/>
    <w:rsid w:val="007905D3"/>
    <w:rsid w:val="007A49DE"/>
    <w:rsid w:val="007A7519"/>
    <w:rsid w:val="007C5443"/>
    <w:rsid w:val="007D0F7E"/>
    <w:rsid w:val="007D4D51"/>
    <w:rsid w:val="007E1408"/>
    <w:rsid w:val="007E4B50"/>
    <w:rsid w:val="00804435"/>
    <w:rsid w:val="00806937"/>
    <w:rsid w:val="00815D63"/>
    <w:rsid w:val="00816BE8"/>
    <w:rsid w:val="00821100"/>
    <w:rsid w:val="00826685"/>
    <w:rsid w:val="00826DD7"/>
    <w:rsid w:val="0083240C"/>
    <w:rsid w:val="00834F98"/>
    <w:rsid w:val="00844A38"/>
    <w:rsid w:val="00851763"/>
    <w:rsid w:val="008577BC"/>
    <w:rsid w:val="00863787"/>
    <w:rsid w:val="008653C9"/>
    <w:rsid w:val="008948C7"/>
    <w:rsid w:val="00895C5C"/>
    <w:rsid w:val="008A29B5"/>
    <w:rsid w:val="008B06B8"/>
    <w:rsid w:val="008C4E9B"/>
    <w:rsid w:val="008E0ED2"/>
    <w:rsid w:val="00902C45"/>
    <w:rsid w:val="00915BDE"/>
    <w:rsid w:val="00920EFE"/>
    <w:rsid w:val="00921BBB"/>
    <w:rsid w:val="00930B01"/>
    <w:rsid w:val="0095561C"/>
    <w:rsid w:val="00956A93"/>
    <w:rsid w:val="009666FE"/>
    <w:rsid w:val="0097366C"/>
    <w:rsid w:val="00987A88"/>
    <w:rsid w:val="009A5399"/>
    <w:rsid w:val="009A7CC0"/>
    <w:rsid w:val="009B1CB2"/>
    <w:rsid w:val="009B74FB"/>
    <w:rsid w:val="009D116A"/>
    <w:rsid w:val="009D7FE0"/>
    <w:rsid w:val="009E4F20"/>
    <w:rsid w:val="009E6DBF"/>
    <w:rsid w:val="009F3F91"/>
    <w:rsid w:val="00A00A4F"/>
    <w:rsid w:val="00A15096"/>
    <w:rsid w:val="00A16C17"/>
    <w:rsid w:val="00A2128D"/>
    <w:rsid w:val="00A33D2E"/>
    <w:rsid w:val="00A45703"/>
    <w:rsid w:val="00A53A91"/>
    <w:rsid w:val="00A63B9C"/>
    <w:rsid w:val="00A728FB"/>
    <w:rsid w:val="00A7372C"/>
    <w:rsid w:val="00A73DB0"/>
    <w:rsid w:val="00A867E0"/>
    <w:rsid w:val="00A912BD"/>
    <w:rsid w:val="00A96A09"/>
    <w:rsid w:val="00A97C63"/>
    <w:rsid w:val="00AA4F47"/>
    <w:rsid w:val="00AA5BF9"/>
    <w:rsid w:val="00AA7C41"/>
    <w:rsid w:val="00AB0800"/>
    <w:rsid w:val="00AC0C42"/>
    <w:rsid w:val="00AC73D2"/>
    <w:rsid w:val="00AD46ED"/>
    <w:rsid w:val="00AE5295"/>
    <w:rsid w:val="00AF3BBD"/>
    <w:rsid w:val="00AF4F3C"/>
    <w:rsid w:val="00B115B1"/>
    <w:rsid w:val="00B21CE1"/>
    <w:rsid w:val="00B22E26"/>
    <w:rsid w:val="00B3514A"/>
    <w:rsid w:val="00B425B4"/>
    <w:rsid w:val="00B42A2C"/>
    <w:rsid w:val="00B56725"/>
    <w:rsid w:val="00B567A0"/>
    <w:rsid w:val="00B657B2"/>
    <w:rsid w:val="00B672FB"/>
    <w:rsid w:val="00B80420"/>
    <w:rsid w:val="00B811E9"/>
    <w:rsid w:val="00B962FD"/>
    <w:rsid w:val="00B965EA"/>
    <w:rsid w:val="00B96925"/>
    <w:rsid w:val="00BA1AC2"/>
    <w:rsid w:val="00BA2AE0"/>
    <w:rsid w:val="00BA7288"/>
    <w:rsid w:val="00BC4216"/>
    <w:rsid w:val="00BD3DD8"/>
    <w:rsid w:val="00BD76B0"/>
    <w:rsid w:val="00BE6626"/>
    <w:rsid w:val="00BF2054"/>
    <w:rsid w:val="00BF693D"/>
    <w:rsid w:val="00BF73A5"/>
    <w:rsid w:val="00C003C0"/>
    <w:rsid w:val="00C0407E"/>
    <w:rsid w:val="00C0711F"/>
    <w:rsid w:val="00C1633A"/>
    <w:rsid w:val="00C37878"/>
    <w:rsid w:val="00C455FF"/>
    <w:rsid w:val="00C52169"/>
    <w:rsid w:val="00C53949"/>
    <w:rsid w:val="00C53A7C"/>
    <w:rsid w:val="00C673C7"/>
    <w:rsid w:val="00C71068"/>
    <w:rsid w:val="00C779CA"/>
    <w:rsid w:val="00C816C0"/>
    <w:rsid w:val="00C9643E"/>
    <w:rsid w:val="00CB46A7"/>
    <w:rsid w:val="00CB4CC5"/>
    <w:rsid w:val="00CB4D7D"/>
    <w:rsid w:val="00CB6B70"/>
    <w:rsid w:val="00CC23F2"/>
    <w:rsid w:val="00CC2ADF"/>
    <w:rsid w:val="00CC7938"/>
    <w:rsid w:val="00CD2D04"/>
    <w:rsid w:val="00CD50FA"/>
    <w:rsid w:val="00CF39E9"/>
    <w:rsid w:val="00D03153"/>
    <w:rsid w:val="00D06133"/>
    <w:rsid w:val="00D3327D"/>
    <w:rsid w:val="00D334DD"/>
    <w:rsid w:val="00D40F51"/>
    <w:rsid w:val="00D42027"/>
    <w:rsid w:val="00D43CB2"/>
    <w:rsid w:val="00D564DC"/>
    <w:rsid w:val="00D5669C"/>
    <w:rsid w:val="00D573DD"/>
    <w:rsid w:val="00D637A9"/>
    <w:rsid w:val="00D64D5B"/>
    <w:rsid w:val="00D653FB"/>
    <w:rsid w:val="00D667A6"/>
    <w:rsid w:val="00D75E66"/>
    <w:rsid w:val="00D836AD"/>
    <w:rsid w:val="00D8444F"/>
    <w:rsid w:val="00D87913"/>
    <w:rsid w:val="00D96239"/>
    <w:rsid w:val="00DB32A9"/>
    <w:rsid w:val="00DB684D"/>
    <w:rsid w:val="00DB73A8"/>
    <w:rsid w:val="00DC3896"/>
    <w:rsid w:val="00DC5A17"/>
    <w:rsid w:val="00DC5E94"/>
    <w:rsid w:val="00DC744D"/>
    <w:rsid w:val="00DD0AC3"/>
    <w:rsid w:val="00DD3DF4"/>
    <w:rsid w:val="00DF614F"/>
    <w:rsid w:val="00E028AD"/>
    <w:rsid w:val="00E12BC7"/>
    <w:rsid w:val="00E22B73"/>
    <w:rsid w:val="00E25E4E"/>
    <w:rsid w:val="00E44DDD"/>
    <w:rsid w:val="00E459D9"/>
    <w:rsid w:val="00E46819"/>
    <w:rsid w:val="00E52157"/>
    <w:rsid w:val="00E52462"/>
    <w:rsid w:val="00E52677"/>
    <w:rsid w:val="00E53EFE"/>
    <w:rsid w:val="00E54B4F"/>
    <w:rsid w:val="00E555D3"/>
    <w:rsid w:val="00E5720F"/>
    <w:rsid w:val="00E81416"/>
    <w:rsid w:val="00E82E6B"/>
    <w:rsid w:val="00E85BAC"/>
    <w:rsid w:val="00E863E6"/>
    <w:rsid w:val="00E87D79"/>
    <w:rsid w:val="00EA2E14"/>
    <w:rsid w:val="00EA4CC9"/>
    <w:rsid w:val="00EA7A28"/>
    <w:rsid w:val="00EB7D00"/>
    <w:rsid w:val="00EC672B"/>
    <w:rsid w:val="00EC704B"/>
    <w:rsid w:val="00ED3596"/>
    <w:rsid w:val="00ED744E"/>
    <w:rsid w:val="00EE4448"/>
    <w:rsid w:val="00EF6684"/>
    <w:rsid w:val="00F02ACD"/>
    <w:rsid w:val="00F03D0B"/>
    <w:rsid w:val="00F06AD8"/>
    <w:rsid w:val="00F209F1"/>
    <w:rsid w:val="00F30039"/>
    <w:rsid w:val="00F3354B"/>
    <w:rsid w:val="00F337B5"/>
    <w:rsid w:val="00F4064C"/>
    <w:rsid w:val="00F40C69"/>
    <w:rsid w:val="00F533B3"/>
    <w:rsid w:val="00F55887"/>
    <w:rsid w:val="00F610AF"/>
    <w:rsid w:val="00F62B58"/>
    <w:rsid w:val="00F631EF"/>
    <w:rsid w:val="00F700CB"/>
    <w:rsid w:val="00F772F4"/>
    <w:rsid w:val="00F837F1"/>
    <w:rsid w:val="00FA109B"/>
    <w:rsid w:val="00FB2508"/>
    <w:rsid w:val="00FB71E9"/>
    <w:rsid w:val="00FB7B5C"/>
    <w:rsid w:val="00FD6C97"/>
    <w:rsid w:val="00FF3D46"/>
    <w:rsid w:val="00FF499C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F46CA"/>
  <w15:chartTrackingRefBased/>
  <w15:docId w15:val="{DC9789FB-1C50-4FDC-AE12-DC1E86A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6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7FE0"/>
  </w:style>
  <w:style w:type="paragraph" w:styleId="Podnoje">
    <w:name w:val="footer"/>
    <w:basedOn w:val="Normal"/>
    <w:link w:val="PodnojeChar"/>
    <w:uiPriority w:val="99"/>
    <w:unhideWhenUsed/>
    <w:rsid w:val="009D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7FE0"/>
  </w:style>
  <w:style w:type="paragraph" w:styleId="Bezproreda">
    <w:name w:val="No Spacing"/>
    <w:uiPriority w:val="1"/>
    <w:qFormat/>
    <w:rsid w:val="001F746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AC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D836AD"/>
  </w:style>
  <w:style w:type="paragraph" w:customStyle="1" w:styleId="Heading">
    <w:name w:val="Heading"/>
    <w:basedOn w:val="Normal"/>
    <w:next w:val="Tijeloteksta"/>
    <w:rsid w:val="00D836A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Tijeloteksta">
    <w:name w:val="Body Text"/>
    <w:basedOn w:val="Normal"/>
    <w:link w:val="TijelotekstaChar"/>
    <w:rsid w:val="00D836A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D836AD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Popis">
    <w:name w:val="List"/>
    <w:basedOn w:val="Tijeloteksta"/>
    <w:rsid w:val="00D836AD"/>
  </w:style>
  <w:style w:type="paragraph" w:customStyle="1" w:styleId="Opisslike1">
    <w:name w:val="Opis slike1"/>
    <w:basedOn w:val="Normal"/>
    <w:rsid w:val="00D836AD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Normal"/>
    <w:rsid w:val="00D836A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D836A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D8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209591474245115"/>
          <c:y val="6.569343065693431E-2"/>
          <c:w val="0.68916518650088809"/>
          <c:h val="0.781021897810219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Sheet1!$B$2:$F$2</c:f>
              <c:numCache>
                <c:formatCode>#.##0</c:formatCode>
                <c:ptCount val="5"/>
                <c:pt idx="0">
                  <c:v>124674</c:v>
                </c:pt>
                <c:pt idx="1">
                  <c:v>120096</c:v>
                </c:pt>
                <c:pt idx="2">
                  <c:v>69735</c:v>
                </c:pt>
                <c:pt idx="3">
                  <c:v>105621</c:v>
                </c:pt>
                <c:pt idx="4">
                  <c:v>125791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7-4AC8-BF10-894FE4EF213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Sheet1!$B$3:$F$3</c:f>
              <c:numCache>
                <c:formatCode>#.##0</c:formatCode>
                <c:ptCount val="5"/>
                <c:pt idx="0">
                  <c:v>1009593</c:v>
                </c:pt>
                <c:pt idx="1">
                  <c:v>981295</c:v>
                </c:pt>
                <c:pt idx="2">
                  <c:v>673514</c:v>
                </c:pt>
                <c:pt idx="3">
                  <c:v>875340</c:v>
                </c:pt>
                <c:pt idx="4">
                  <c:v>1014243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7-4AC8-BF10-894FE4EF2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7060808"/>
        <c:axId val="417061200"/>
        <c:axId val="0"/>
      </c:bar3DChart>
      <c:catAx>
        <c:axId val="417060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061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7061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06080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079928952042627"/>
          <c:y val="0.41240875912408759"/>
          <c:w val="0.14209591474245115"/>
          <c:h val="0.1788321167883211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36298932384341"/>
          <c:y val="8.7412587412587409E-2"/>
          <c:w val="0.64412811387900359"/>
          <c:h val="0.74475524475524479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ln w="1263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Sheet1!$B$2:$F$2</c:f>
              <c:numCache>
                <c:formatCode>#.##0</c:formatCode>
                <c:ptCount val="5"/>
                <c:pt idx="0">
                  <c:v>117196</c:v>
                </c:pt>
                <c:pt idx="1">
                  <c:v>113152</c:v>
                </c:pt>
                <c:pt idx="2">
                  <c:v>63313</c:v>
                </c:pt>
                <c:pt idx="3">
                  <c:v>99023</c:v>
                </c:pt>
                <c:pt idx="4">
                  <c:v>118834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D5-478E-A517-D6D4F8144C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ln w="1263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Sheet1!$B$3:$F$3</c:f>
              <c:numCache>
                <c:formatCode>#.##0</c:formatCode>
                <c:ptCount val="5"/>
                <c:pt idx="0">
                  <c:v>815570</c:v>
                </c:pt>
                <c:pt idx="1">
                  <c:v>778628</c:v>
                </c:pt>
                <c:pt idx="2">
                  <c:v>481424</c:v>
                </c:pt>
                <c:pt idx="3">
                  <c:v>710940</c:v>
                </c:pt>
                <c:pt idx="4">
                  <c:v>835802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D5-478E-A517-D6D4F8144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059632"/>
        <c:axId val="269512240"/>
      </c:lineChart>
      <c:catAx>
        <c:axId val="41705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269512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9512240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059632"/>
        <c:crosses val="autoZero"/>
        <c:crossBetween val="between"/>
      </c:valAx>
      <c:spPr>
        <a:solidFill>
          <a:srgbClr val="C0C0C0"/>
        </a:solidFill>
        <a:ln w="1263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028469750889677"/>
          <c:y val="0.37062937062937062"/>
          <c:w val="0.17259786476868327"/>
          <c:h val="0.17132867132867133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F4FF-9ED8-427D-83EB-5DF36590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5105</Words>
  <Characters>29103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cp:lastPrinted>2022-03-21T10:53:00Z</cp:lastPrinted>
  <dcterms:created xsi:type="dcterms:W3CDTF">2023-03-27T08:28:00Z</dcterms:created>
  <dcterms:modified xsi:type="dcterms:W3CDTF">2023-03-27T08:28:00Z</dcterms:modified>
</cp:coreProperties>
</file>